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4D3" w14:textId="1C14DEE6" w:rsidR="005F5034" w:rsidRPr="00D34EF3" w:rsidRDefault="00D34EF3" w:rsidP="00426901">
      <w:pPr>
        <w:spacing w:after="0" w:line="240" w:lineRule="auto"/>
        <w:jc w:val="center"/>
        <w:rPr>
          <w:rFonts w:ascii="Arial" w:eastAsia="Times New Roman" w:hAnsi="Arial" w:cs="Arial"/>
          <w:b/>
          <w:bCs/>
          <w:kern w:val="0"/>
          <w:sz w:val="28"/>
          <w:szCs w:val="28"/>
          <w:lang w:val="es-MX"/>
          <w14:ligatures w14:val="none"/>
        </w:rPr>
      </w:pPr>
      <w:r w:rsidRPr="00D34EF3">
        <w:rPr>
          <w:rFonts w:ascii="Arial" w:eastAsia="Times New Roman" w:hAnsi="Arial" w:cs="Arial"/>
          <w:b/>
          <w:bCs/>
          <w:kern w:val="0"/>
          <w:sz w:val="28"/>
          <w:szCs w:val="28"/>
          <w:lang w:val="es-MX"/>
          <w14:ligatures w14:val="none"/>
        </w:rPr>
        <w:t>INFORMACIÓN IMPORTANTE SOBRE SUS LÍNEAS DE SERVICIO DE AGUA POTABLE</w:t>
      </w:r>
    </w:p>
    <w:p w14:paraId="4F2832C5" w14:textId="020C9A8E" w:rsidR="005F5034" w:rsidRPr="00086F3D" w:rsidRDefault="00EC5988" w:rsidP="00EC5988">
      <w:pPr>
        <w:spacing w:before="120" w:after="120" w:line="240" w:lineRule="auto"/>
        <w:jc w:val="center"/>
        <w:rPr>
          <w:rFonts w:ascii="Arial" w:eastAsia="Times New Roman" w:hAnsi="Arial" w:cs="Arial"/>
          <w:b/>
          <w:bCs/>
          <w:kern w:val="0"/>
          <w:sz w:val="6"/>
          <w:szCs w:val="6"/>
          <w:lang w:val="es-MX"/>
          <w14:ligatures w14:val="none"/>
        </w:rPr>
      </w:pPr>
      <w:r w:rsidRPr="00086F3D">
        <w:rPr>
          <w:rFonts w:ascii="Arial" w:eastAsia="Times New Roman" w:hAnsi="Arial" w:cs="Arial"/>
          <w:b/>
          <w:bCs/>
          <w:kern w:val="0"/>
          <w:sz w:val="24"/>
          <w:szCs w:val="24"/>
          <w:lang w:val="es-MX"/>
          <w14:ligatures w14:val="none"/>
        </w:rPr>
        <w:t>El DISTRITO DE AGUA DEL CONDADO DE SEELEY</w:t>
      </w:r>
      <w:r w:rsidRPr="00086F3D">
        <w:rPr>
          <w:rFonts w:ascii="Arial" w:eastAsia="Times New Roman" w:hAnsi="Arial" w:cs="Arial"/>
          <w:b/>
          <w:bCs/>
          <w:kern w:val="0"/>
          <w:sz w:val="24"/>
          <w:szCs w:val="24"/>
          <w:lang w:val="es-MX"/>
          <w14:ligatures w14:val="none"/>
        </w:rPr>
        <w:t xml:space="preserve"> </w:t>
      </w:r>
      <w:r w:rsidRPr="00086F3D">
        <w:rPr>
          <w:rFonts w:ascii="Arial" w:eastAsia="Times New Roman" w:hAnsi="Arial" w:cs="Arial"/>
          <w:b/>
          <w:bCs/>
          <w:kern w:val="0"/>
          <w:sz w:val="24"/>
          <w:szCs w:val="24"/>
          <w:lang w:val="es-MX"/>
          <w14:ligatures w14:val="none"/>
        </w:rPr>
        <w:t>no completó un inventario inicial de líneas de servicio antes de la fecha límite requerida por la EPA de EE. UU.</w:t>
      </w:r>
    </w:p>
    <w:p w14:paraId="7BCEEE6E" w14:textId="539BF554" w:rsidR="00623ACF" w:rsidRPr="00C057F2" w:rsidRDefault="00EC5988" w:rsidP="005F5034">
      <w:pPr>
        <w:spacing w:after="240" w:line="240" w:lineRule="auto"/>
        <w:rPr>
          <w:rFonts w:ascii="Arial" w:eastAsia="Times New Roman" w:hAnsi="Arial" w:cs="Arial"/>
          <w:kern w:val="0"/>
          <w:lang w:val="es-MX"/>
          <w14:ligatures w14:val="none"/>
        </w:rPr>
      </w:pPr>
      <w:bookmarkStart w:id="0" w:name="_Hlk159510950"/>
      <w:r w:rsidRPr="00C057F2">
        <w:rPr>
          <w:rFonts w:ascii="Arial" w:eastAsia="Times New Roman" w:hAnsi="Arial" w:cs="Arial"/>
          <w:kern w:val="0"/>
          <w:lang w:val="es-MX"/>
          <w14:ligatures w14:val="none"/>
        </w:rPr>
        <w:t xml:space="preserve">Recientemente se requirió que el DISTRITO DE AGUA DEL CONDADO DE SEELEY realizara un inventario de todas las líneas de servicio de agua, que es la tubería que conecta su hogar, edificio u otra estructura a la tubería principal de agua. El propósito del inventario es identificar el material de estas líneas de servicio y accesorios, incluido el lado </w:t>
      </w:r>
      <w:r w:rsidRPr="00C057F2">
        <w:rPr>
          <w:rFonts w:ascii="Arial" w:eastAsia="Times New Roman" w:hAnsi="Arial" w:cs="Arial"/>
          <w:kern w:val="0"/>
          <w:lang w:val="es-MX"/>
          <w14:ligatures w14:val="none"/>
        </w:rPr>
        <w:t xml:space="preserve">de la </w:t>
      </w:r>
      <w:r w:rsidRPr="00C057F2">
        <w:rPr>
          <w:rFonts w:ascii="Arial" w:eastAsia="Times New Roman" w:hAnsi="Arial" w:cs="Arial"/>
          <w:kern w:val="0"/>
          <w:lang w:val="es-MX"/>
          <w14:ligatures w14:val="none"/>
        </w:rPr>
        <w:t>propiedad del cliente de la línea de servicio de agua.</w:t>
      </w:r>
      <w:r w:rsidR="008D2630" w:rsidRPr="00C057F2">
        <w:rPr>
          <w:rFonts w:ascii="Arial" w:eastAsia="Times New Roman" w:hAnsi="Arial" w:cs="Arial"/>
          <w:kern w:val="0"/>
          <w:lang w:val="es-MX"/>
          <w14:ligatures w14:val="none"/>
        </w:rPr>
        <w:t xml:space="preserve"> </w:t>
      </w:r>
    </w:p>
    <w:bookmarkEnd w:id="0"/>
    <w:p w14:paraId="515C5A82" w14:textId="77777777" w:rsidR="00EC5988" w:rsidRPr="00C057F2" w:rsidRDefault="00EC5988" w:rsidP="005F5034">
      <w:pPr>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El DISTRITO DE AGUA DEL CONDADO DE SEELEY debería haber completado el inventario antes del 16 de octubre de 2024, pero no lo hizo. Como resultado, la tubería que conecta su hogar, edificio u otra estructura a la tubería principal de agua no se identificó antes de la fecha límite y se considera un material desconocido. Las líneas de servicio de plomo o ciertas tuberías galvanizadas pueden ponerlo en riesgo de exposición al plomo. Por lo tanto, será necesario identificar el material de su línea de servicio.</w:t>
      </w:r>
    </w:p>
    <w:p w14:paraId="3887F51B" w14:textId="77777777" w:rsidR="00EC5988" w:rsidRPr="00C057F2" w:rsidRDefault="00EC5988" w:rsidP="005F5034">
      <w:pPr>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El DISTRITO monitorea rutinariamente el plomo en el sistema de distribución y los resultados más recientes de las muestras de agua recibidos el 1 de octubre de 2024 mostraron que el percentil 90 de todos los niveles de plomo medidos en el sistema de distribución fue de 0.00 mg/L, que está muy por debajo del límite de 0.015 mg/L (15ug/L). El nivel de acción del plomo en el agua potable es de 0,015 miligramos por litro (mg/L) o 15 microgramos por litro (</w:t>
      </w:r>
      <w:r w:rsidRPr="00C057F2">
        <w:rPr>
          <w:rFonts w:ascii="Arial" w:eastAsia="Times New Roman" w:hAnsi="Arial" w:cs="Arial"/>
          <w:kern w:val="0"/>
          <w14:ligatures w14:val="none"/>
        </w:rPr>
        <w:t>μ</w:t>
      </w:r>
      <w:r w:rsidRPr="00C057F2">
        <w:rPr>
          <w:rFonts w:ascii="Arial" w:eastAsia="Times New Roman" w:hAnsi="Arial" w:cs="Arial"/>
          <w:kern w:val="0"/>
          <w:lang w:val="es-MX"/>
          <w14:ligatures w14:val="none"/>
        </w:rPr>
        <w:t xml:space="preserve">g/L). </w:t>
      </w:r>
    </w:p>
    <w:p w14:paraId="3A6059A1" w14:textId="77777777" w:rsidR="00EC5988" w:rsidRPr="00C057F2" w:rsidRDefault="00EC5988" w:rsidP="005F5034">
      <w:pPr>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Los resultados más recientes de las muestras de agua no superan el nivel de acción de 0,015 mg/L para el plomo</w:t>
      </w:r>
      <w:r w:rsidRPr="00C057F2">
        <w:rPr>
          <w:rFonts w:ascii="Arial" w:eastAsia="Times New Roman" w:hAnsi="Arial" w:cs="Arial"/>
          <w:kern w:val="0"/>
          <w:lang w:val="es-MX"/>
          <w14:ligatures w14:val="none"/>
        </w:rPr>
        <w:t>.</w:t>
      </w:r>
    </w:p>
    <w:p w14:paraId="715717C5" w14:textId="5B1E5CC8" w:rsidR="0078769B" w:rsidRPr="00C057F2" w:rsidRDefault="00EC5988" w:rsidP="005F5034">
      <w:pPr>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Aunque esto no fue una emergencia, nuestros clientes, tienen derecho a saber qué sucedió, qué deben hacer y qué hicimos o estamos haciendo para corregir esta situación.</w:t>
      </w:r>
    </w:p>
    <w:p w14:paraId="663B643E" w14:textId="77777777" w:rsidR="00EC5988" w:rsidRPr="00C057F2" w:rsidRDefault="00EC5988" w:rsidP="005F5034">
      <w:pPr>
        <w:spacing w:after="240" w:line="240" w:lineRule="auto"/>
        <w:rPr>
          <w:rFonts w:ascii="Arial" w:eastAsia="Times New Roman" w:hAnsi="Arial" w:cs="Arial"/>
          <w:b/>
          <w:bCs/>
          <w:kern w:val="0"/>
          <w:lang w:val="es-MX"/>
          <w14:ligatures w14:val="none"/>
        </w:rPr>
      </w:pPr>
      <w:r w:rsidRPr="00C057F2">
        <w:rPr>
          <w:rFonts w:ascii="Arial" w:eastAsia="Times New Roman" w:hAnsi="Arial" w:cs="Arial"/>
          <w:b/>
          <w:bCs/>
          <w:kern w:val="0"/>
          <w:lang w:val="es-MX"/>
          <w14:ligatures w14:val="none"/>
        </w:rPr>
        <w:t>¿Se ve afectada mi agua?</w:t>
      </w:r>
    </w:p>
    <w:p w14:paraId="4EE49E03" w14:textId="61251249" w:rsidR="005F5034" w:rsidRPr="00C057F2" w:rsidRDefault="005F5034" w:rsidP="005F5034">
      <w:pPr>
        <w:spacing w:after="240" w:line="240" w:lineRule="auto"/>
        <w:rPr>
          <w:rFonts w:ascii="Arial" w:eastAsia="Times New Roman" w:hAnsi="Arial" w:cs="Arial"/>
          <w:b/>
          <w:bCs/>
          <w:kern w:val="0"/>
          <w:lang w:val="es-MX"/>
          <w14:ligatures w14:val="none"/>
        </w:rPr>
      </w:pPr>
      <w:r w:rsidRPr="00C057F2">
        <w:rPr>
          <w:rFonts w:ascii="Arial" w:eastAsia="Times New Roman" w:hAnsi="Arial" w:cs="Arial"/>
          <w:b/>
          <w:bCs/>
          <w:noProof/>
          <w:kern w:val="0"/>
          <w14:ligatures w14:val="none"/>
        </w:rPr>
        <mc:AlternateContent>
          <mc:Choice Requires="wps">
            <w:drawing>
              <wp:inline distT="0" distB="0" distL="0" distR="0" wp14:anchorId="6FDA811F" wp14:editId="2C988371">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14:paraId="53E51ED9" w14:textId="2FB9D1BB" w:rsidR="005F5034" w:rsidRPr="00EC5988" w:rsidRDefault="00EC5988" w:rsidP="005F5034">
                            <w:pPr>
                              <w:rPr>
                                <w:rFonts w:ascii="Arial" w:hAnsi="Arial" w:cs="Arial"/>
                                <w:b/>
                                <w:bCs/>
                                <w:lang w:val="es-MX"/>
                              </w:rPr>
                            </w:pPr>
                            <w:r w:rsidRPr="00EC5988">
                              <w:rPr>
                                <w:rFonts w:ascii="Arial" w:hAnsi="Arial" w:cs="Arial"/>
                                <w:b/>
                                <w:bCs/>
                                <w:lang w:val="es-MX"/>
                              </w:rPr>
                              <w:t>* Si recibió un aviso por separado que le indica que no beba, hierva o evite beber agua, continúe siguiendo esas instrucciones hasta que se le indique lo contrario.</w:t>
                            </w:r>
                          </w:p>
                        </w:txbxContent>
                      </wps:txbx>
                      <wps:bodyPr rot="0" vert="horz" wrap="square" lIns="91440" tIns="45720" rIns="91440" bIns="45720" anchor="ctr" anchorCtr="0">
                        <a:noAutofit/>
                      </wps:bodyPr>
                    </wps:wsp>
                  </a:graphicData>
                </a:graphic>
              </wp:inline>
            </w:drawing>
          </mc:Choice>
          <mc:Fallback>
            <w:pict>
              <v:shapetype w14:anchorId="6FDA811F" id="_x0000_t202" coordsize="21600,21600" o:spt="202" path="m,l,21600r21600,l21600,xe">
                <v:stroke joinstyle="miter"/>
                <v:path gradientshapeok="t" o:connecttype="rect"/>
              </v:shapetype>
              <v:shape id="Text Box 2" o:spid="_x0000_s1026" type="#_x0000_t202" style="width:450.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strokeweight="1pt">
                <v:textbox>
                  <w:txbxContent>
                    <w:p w14:paraId="53E51ED9" w14:textId="2FB9D1BB" w:rsidR="005F5034" w:rsidRPr="00EC5988" w:rsidRDefault="00EC5988" w:rsidP="005F5034">
                      <w:pPr>
                        <w:rPr>
                          <w:rFonts w:ascii="Arial" w:hAnsi="Arial" w:cs="Arial"/>
                          <w:b/>
                          <w:bCs/>
                          <w:lang w:val="es-MX"/>
                        </w:rPr>
                      </w:pPr>
                      <w:r w:rsidRPr="00EC5988">
                        <w:rPr>
                          <w:rFonts w:ascii="Arial" w:hAnsi="Arial" w:cs="Arial"/>
                          <w:b/>
                          <w:bCs/>
                          <w:lang w:val="es-MX"/>
                        </w:rPr>
                        <w:t>* Si recibió un aviso por separado que le indica que no beba, hierva o evite beber agua, continúe siguiendo esas instrucciones hasta que se le indique lo contrario.</w:t>
                      </w:r>
                    </w:p>
                  </w:txbxContent>
                </v:textbox>
                <w10:anchorlock/>
              </v:shape>
            </w:pict>
          </mc:Fallback>
        </mc:AlternateContent>
      </w:r>
    </w:p>
    <w:p w14:paraId="788E2D46" w14:textId="003E4AEE" w:rsidR="00693F2B" w:rsidRPr="00C057F2" w:rsidRDefault="00693F2B" w:rsidP="00693F2B">
      <w:pPr>
        <w:spacing w:after="240" w:line="240" w:lineRule="auto"/>
        <w:rPr>
          <w:rFonts w:ascii="Arial" w:eastAsia="Times New Roman" w:hAnsi="Arial" w:cs="Arial"/>
          <w:kern w:val="0"/>
          <w:lang w:val="es-ES"/>
          <w14:ligatures w14:val="none"/>
        </w:rPr>
      </w:pPr>
      <w:r w:rsidRPr="00C057F2">
        <w:rPr>
          <w:rFonts w:ascii="Arial" w:eastAsia="Times New Roman" w:hAnsi="Arial" w:cs="Arial"/>
          <w:kern w:val="0"/>
          <w:lang w:val="es-ES"/>
          <w14:ligatures w14:val="none"/>
        </w:rPr>
        <w:t xml:space="preserve">Si </w:t>
      </w:r>
      <w:r w:rsidR="00C057F2" w:rsidRPr="00C057F2">
        <w:rPr>
          <w:rFonts w:ascii="Arial" w:eastAsia="Times New Roman" w:hAnsi="Arial" w:cs="Arial"/>
          <w:kern w:val="0"/>
          <w:lang w:val="es-ES"/>
          <w14:ligatures w14:val="none"/>
        </w:rPr>
        <w:t xml:space="preserve">Usted </w:t>
      </w:r>
      <w:r w:rsidRPr="00C057F2">
        <w:rPr>
          <w:rFonts w:ascii="Arial" w:eastAsia="Times New Roman" w:hAnsi="Arial" w:cs="Arial"/>
          <w:b/>
          <w:bCs/>
          <w:kern w:val="0"/>
          <w:u w:val="single"/>
          <w14:ligatures w14:val="none"/>
        </w:rPr>
        <w:t>no recibió</w:t>
      </w:r>
      <w:r w:rsidRPr="00C057F2">
        <w:rPr>
          <w:rFonts w:ascii="Arial" w:eastAsia="Times New Roman" w:hAnsi="Arial" w:cs="Arial"/>
          <w:kern w:val="0"/>
          <w:lang w:val="es-ES"/>
          <w14:ligatures w14:val="none"/>
        </w:rPr>
        <w:t xml:space="preserve"> ningún aviso por separado: </w:t>
      </w:r>
    </w:p>
    <w:p w14:paraId="211B9658" w14:textId="77777777" w:rsidR="00693F2B" w:rsidRPr="00C057F2" w:rsidRDefault="00693F2B" w:rsidP="00C057F2">
      <w:pPr>
        <w:widowControl w:val="0"/>
        <w:numPr>
          <w:ilvl w:val="0"/>
          <w:numId w:val="9"/>
        </w:numPr>
        <w:spacing w:after="0" w:line="240" w:lineRule="auto"/>
        <w:rPr>
          <w:rFonts w:ascii="Arial" w:eastAsia="Times New Roman" w:hAnsi="Arial" w:cs="Arial"/>
          <w:snapToGrid w:val="0"/>
          <w:kern w:val="0"/>
          <w14:ligatures w14:val="none"/>
        </w:rPr>
      </w:pPr>
      <w:r w:rsidRPr="00C057F2">
        <w:rPr>
          <w:rFonts w:ascii="Arial" w:eastAsia="Times New Roman" w:hAnsi="Arial" w:cs="Arial"/>
          <w:snapToGrid w:val="0"/>
          <w:kern w:val="0"/>
          <w14:ligatures w14:val="none"/>
        </w:rPr>
        <w:t xml:space="preserve">Esto no es una emergencia. </w:t>
      </w:r>
    </w:p>
    <w:p w14:paraId="115C1291" w14:textId="77777777" w:rsidR="00693F2B" w:rsidRPr="00C057F2" w:rsidRDefault="00693F2B" w:rsidP="00C057F2">
      <w:pPr>
        <w:widowControl w:val="0"/>
        <w:numPr>
          <w:ilvl w:val="0"/>
          <w:numId w:val="9"/>
        </w:numPr>
        <w:spacing w:after="0" w:line="240" w:lineRule="auto"/>
        <w:rPr>
          <w:rFonts w:ascii="Arial" w:eastAsia="Times New Roman" w:hAnsi="Arial" w:cs="Arial"/>
          <w:snapToGrid w:val="0"/>
          <w:kern w:val="0"/>
          <w14:ligatures w14:val="none"/>
        </w:rPr>
      </w:pPr>
      <w:r w:rsidRPr="00C057F2">
        <w:rPr>
          <w:rFonts w:ascii="Arial" w:eastAsia="Times New Roman" w:hAnsi="Arial" w:cs="Arial"/>
          <w:snapToGrid w:val="0"/>
          <w:kern w:val="0"/>
          <w14:ligatures w14:val="none"/>
        </w:rPr>
        <w:t xml:space="preserve">Su agua es segura para beber. </w:t>
      </w:r>
    </w:p>
    <w:p w14:paraId="0BBC3E1A" w14:textId="3A635FB9" w:rsidR="00693F2B" w:rsidRPr="00C057F2" w:rsidRDefault="00693F2B" w:rsidP="00C057F2">
      <w:pPr>
        <w:widowControl w:val="0"/>
        <w:numPr>
          <w:ilvl w:val="0"/>
          <w:numId w:val="9"/>
        </w:numPr>
        <w:spacing w:after="0" w:line="240" w:lineRule="auto"/>
        <w:rPr>
          <w:rFonts w:ascii="Arial" w:eastAsia="Times New Roman" w:hAnsi="Arial" w:cs="Arial"/>
          <w:snapToGrid w:val="0"/>
          <w:kern w:val="0"/>
          <w14:ligatures w14:val="none"/>
        </w:rPr>
      </w:pPr>
      <w:r w:rsidRPr="00C057F2">
        <w:rPr>
          <w:rFonts w:ascii="Arial" w:eastAsia="Times New Roman" w:hAnsi="Arial" w:cs="Arial"/>
          <w:snapToGrid w:val="0"/>
          <w:kern w:val="0"/>
          <w14:ligatures w14:val="none"/>
        </w:rPr>
        <w:t>No es necesario utilizar un suministro de agua alternativo (</w:t>
      </w:r>
      <w:proofErr w:type="spellStart"/>
      <w:r w:rsidRPr="00C057F2">
        <w:rPr>
          <w:rFonts w:ascii="Arial" w:eastAsia="Times New Roman" w:hAnsi="Arial" w:cs="Arial"/>
          <w:snapToGrid w:val="0"/>
          <w:kern w:val="0"/>
          <w14:ligatures w14:val="none"/>
        </w:rPr>
        <w:t>por</w:t>
      </w:r>
      <w:proofErr w:type="spellEnd"/>
      <w:r w:rsidRPr="00C057F2">
        <w:rPr>
          <w:rFonts w:ascii="Arial" w:eastAsia="Times New Roman" w:hAnsi="Arial" w:cs="Arial"/>
          <w:snapToGrid w:val="0"/>
          <w:kern w:val="0"/>
          <w14:ligatures w14:val="none"/>
        </w:rPr>
        <w:t xml:space="preserve"> </w:t>
      </w:r>
      <w:proofErr w:type="spellStart"/>
      <w:r w:rsidRPr="00C057F2">
        <w:rPr>
          <w:rFonts w:ascii="Arial" w:eastAsia="Times New Roman" w:hAnsi="Arial" w:cs="Arial"/>
          <w:snapToGrid w:val="0"/>
          <w:kern w:val="0"/>
          <w14:ligatures w14:val="none"/>
        </w:rPr>
        <w:t>ejemplo</w:t>
      </w:r>
      <w:proofErr w:type="spellEnd"/>
      <w:r w:rsidRPr="00C057F2">
        <w:rPr>
          <w:rFonts w:ascii="Arial" w:eastAsia="Times New Roman" w:hAnsi="Arial" w:cs="Arial"/>
          <w:snapToGrid w:val="0"/>
          <w:kern w:val="0"/>
          <w14:ligatures w14:val="none"/>
        </w:rPr>
        <w:t xml:space="preserve">, </w:t>
      </w:r>
      <w:proofErr w:type="spellStart"/>
      <w:r w:rsidRPr="00C057F2">
        <w:rPr>
          <w:rFonts w:ascii="Arial" w:eastAsia="Times New Roman" w:hAnsi="Arial" w:cs="Arial"/>
          <w:snapToGrid w:val="0"/>
          <w:kern w:val="0"/>
          <w14:ligatures w14:val="none"/>
        </w:rPr>
        <w:t>agua</w:t>
      </w:r>
      <w:proofErr w:type="spellEnd"/>
      <w:r w:rsidRPr="00C057F2">
        <w:rPr>
          <w:rFonts w:ascii="Arial" w:eastAsia="Times New Roman" w:hAnsi="Arial" w:cs="Arial"/>
          <w:snapToGrid w:val="0"/>
          <w:kern w:val="0"/>
          <w14:ligatures w14:val="none"/>
        </w:rPr>
        <w:t xml:space="preserve"> </w:t>
      </w:r>
      <w:proofErr w:type="spellStart"/>
      <w:r w:rsidRPr="00C057F2">
        <w:rPr>
          <w:rFonts w:ascii="Arial" w:eastAsia="Times New Roman" w:hAnsi="Arial" w:cs="Arial"/>
          <w:snapToGrid w:val="0"/>
          <w:kern w:val="0"/>
          <w14:ligatures w14:val="none"/>
        </w:rPr>
        <w:t>embotellada</w:t>
      </w:r>
      <w:proofErr w:type="spellEnd"/>
      <w:r w:rsidRPr="00C057F2">
        <w:rPr>
          <w:rFonts w:ascii="Arial" w:eastAsia="Times New Roman" w:hAnsi="Arial" w:cs="Arial"/>
          <w:snapToGrid w:val="0"/>
          <w:kern w:val="0"/>
          <w14:ligatures w14:val="none"/>
        </w:rPr>
        <w:t>).</w:t>
      </w:r>
    </w:p>
    <w:p w14:paraId="32557BED" w14:textId="77777777" w:rsidR="00C057F2" w:rsidRPr="00C057F2" w:rsidRDefault="00C057F2" w:rsidP="00C057F2">
      <w:pPr>
        <w:widowControl w:val="0"/>
        <w:spacing w:after="0" w:line="240" w:lineRule="auto"/>
        <w:ind w:left="720"/>
        <w:rPr>
          <w:rFonts w:ascii="Arial" w:eastAsia="Times New Roman" w:hAnsi="Arial" w:cs="Arial"/>
          <w:snapToGrid w:val="0"/>
          <w:kern w:val="0"/>
          <w14:ligatures w14:val="none"/>
        </w:rPr>
      </w:pPr>
    </w:p>
    <w:p w14:paraId="4CBA3855" w14:textId="77777777" w:rsidR="00693F2B" w:rsidRPr="00C057F2" w:rsidRDefault="00693F2B" w:rsidP="00693F2B">
      <w:pPr>
        <w:widowControl w:val="0"/>
        <w:spacing w:after="240" w:line="240" w:lineRule="auto"/>
        <w:rPr>
          <w:rFonts w:ascii="Arial" w:eastAsia="Times New Roman" w:hAnsi="Arial" w:cs="Arial"/>
          <w:snapToGrid w:val="0"/>
          <w:kern w:val="0"/>
          <w14:ligatures w14:val="none"/>
        </w:rPr>
      </w:pPr>
      <w:r w:rsidRPr="00C057F2">
        <w:rPr>
          <w:rFonts w:ascii="Arial" w:eastAsia="Times New Roman" w:hAnsi="Arial" w:cs="Arial"/>
          <w:b/>
          <w:bCs/>
          <w:kern w:val="0"/>
          <w14:ligatures w14:val="none"/>
        </w:rPr>
        <w:t>¿</w:t>
      </w:r>
      <w:proofErr w:type="spellStart"/>
      <w:r w:rsidRPr="00C057F2">
        <w:rPr>
          <w:rFonts w:ascii="Arial" w:eastAsia="Times New Roman" w:hAnsi="Arial" w:cs="Arial"/>
          <w:b/>
          <w:bCs/>
          <w:kern w:val="0"/>
          <w14:ligatures w14:val="none"/>
        </w:rPr>
        <w:t>Qué</w:t>
      </w:r>
      <w:proofErr w:type="spellEnd"/>
      <w:r w:rsidRPr="00C057F2">
        <w:rPr>
          <w:rFonts w:ascii="Arial" w:eastAsia="Times New Roman" w:hAnsi="Arial" w:cs="Arial"/>
          <w:b/>
          <w:bCs/>
          <w:kern w:val="0"/>
          <w14:ligatures w14:val="none"/>
        </w:rPr>
        <w:t xml:space="preserve"> </w:t>
      </w:r>
      <w:proofErr w:type="spellStart"/>
      <w:r w:rsidRPr="00C057F2">
        <w:rPr>
          <w:rFonts w:ascii="Arial" w:eastAsia="Times New Roman" w:hAnsi="Arial" w:cs="Arial"/>
          <w:b/>
          <w:bCs/>
          <w:kern w:val="0"/>
          <w14:ligatures w14:val="none"/>
        </w:rPr>
        <w:t>pasa</w:t>
      </w:r>
      <w:proofErr w:type="spellEnd"/>
      <w:r w:rsidRPr="00C057F2">
        <w:rPr>
          <w:rFonts w:ascii="Arial" w:eastAsia="Times New Roman" w:hAnsi="Arial" w:cs="Arial"/>
          <w:b/>
          <w:bCs/>
          <w:kern w:val="0"/>
          <w14:ligatures w14:val="none"/>
        </w:rPr>
        <w:t xml:space="preserve"> con mi </w:t>
      </w:r>
      <w:proofErr w:type="spellStart"/>
      <w:r w:rsidRPr="00C057F2">
        <w:rPr>
          <w:rFonts w:ascii="Arial" w:eastAsia="Times New Roman" w:hAnsi="Arial" w:cs="Arial"/>
          <w:b/>
          <w:bCs/>
          <w:kern w:val="0"/>
          <w14:ligatures w14:val="none"/>
        </w:rPr>
        <w:t>línea</w:t>
      </w:r>
      <w:proofErr w:type="spellEnd"/>
      <w:r w:rsidRPr="00C057F2">
        <w:rPr>
          <w:rFonts w:ascii="Arial" w:eastAsia="Times New Roman" w:hAnsi="Arial" w:cs="Arial"/>
          <w:b/>
          <w:bCs/>
          <w:kern w:val="0"/>
          <w14:ligatures w14:val="none"/>
        </w:rPr>
        <w:t xml:space="preserve"> de </w:t>
      </w:r>
      <w:proofErr w:type="spellStart"/>
      <w:r w:rsidRPr="00C057F2">
        <w:rPr>
          <w:rFonts w:ascii="Arial" w:eastAsia="Times New Roman" w:hAnsi="Arial" w:cs="Arial"/>
          <w:b/>
          <w:bCs/>
          <w:kern w:val="0"/>
          <w14:ligatures w14:val="none"/>
        </w:rPr>
        <w:t>servicio?</w:t>
      </w:r>
      <w:proofErr w:type="spellEnd"/>
    </w:p>
    <w:p w14:paraId="0A79570C" w14:textId="77777777" w:rsidR="00693F2B" w:rsidRPr="00C057F2" w:rsidRDefault="00693F2B" w:rsidP="005F5034">
      <w:pPr>
        <w:widowControl w:val="0"/>
        <w:numPr>
          <w:ilvl w:val="0"/>
          <w:numId w:val="9"/>
        </w:numPr>
        <w:spacing w:after="240" w:line="240" w:lineRule="auto"/>
        <w:rPr>
          <w:rFonts w:ascii="Arial" w:eastAsia="Times New Roman" w:hAnsi="Arial" w:cs="Arial"/>
          <w:snapToGrid w:val="0"/>
          <w:kern w:val="0"/>
          <w:lang w:val="es-MX"/>
          <w14:ligatures w14:val="none"/>
        </w:rPr>
      </w:pPr>
      <w:bookmarkStart w:id="1" w:name="_Hlk159510989"/>
      <w:r w:rsidRPr="00C057F2">
        <w:rPr>
          <w:rFonts w:ascii="Arial" w:eastAsia="Times New Roman" w:hAnsi="Arial" w:cs="Arial"/>
          <w:snapToGrid w:val="0"/>
          <w:kern w:val="0"/>
          <w:lang w:val="es-MX"/>
          <w14:ligatures w14:val="none"/>
        </w:rPr>
        <w:t>Usted p</w:t>
      </w:r>
      <w:r w:rsidRPr="00C057F2">
        <w:rPr>
          <w:rFonts w:ascii="Arial" w:eastAsia="Times New Roman" w:hAnsi="Arial" w:cs="Arial"/>
          <w:snapToGrid w:val="0"/>
          <w:kern w:val="0"/>
          <w:lang w:val="es-MX"/>
          <w14:ligatures w14:val="none"/>
        </w:rPr>
        <w:t xml:space="preserve">uede ayudar a su sistema público de agua a identificar el material de su línea de servicio. </w:t>
      </w:r>
    </w:p>
    <w:p w14:paraId="4BA08E60" w14:textId="524D7486" w:rsidR="00693F2B" w:rsidRPr="00C057F2" w:rsidRDefault="00693F2B" w:rsidP="00102B63">
      <w:pPr>
        <w:widowControl w:val="0"/>
        <w:numPr>
          <w:ilvl w:val="0"/>
          <w:numId w:val="13"/>
        </w:numPr>
        <w:tabs>
          <w:tab w:val="clear" w:pos="720"/>
        </w:tabs>
        <w:spacing w:after="240" w:line="240" w:lineRule="auto"/>
        <w:ind w:left="990" w:hanging="270"/>
        <w:rPr>
          <w:rFonts w:ascii="Arial" w:eastAsia="Times New Roman" w:hAnsi="Arial" w:cs="Arial"/>
          <w:snapToGrid w:val="0"/>
          <w:kern w:val="0"/>
          <w14:ligatures w14:val="none"/>
        </w:rPr>
      </w:pPr>
      <w:r w:rsidRPr="00C057F2">
        <w:rPr>
          <w:rFonts w:ascii="Arial" w:eastAsia="Times New Roman" w:hAnsi="Arial" w:cs="Arial"/>
          <w:snapToGrid w:val="0"/>
          <w:kern w:val="0"/>
          <w14:ligatures w14:val="none"/>
        </w:rPr>
        <w:t xml:space="preserve">La EPA ha desarrollado una guía paso a paso en línea para ayudar a las personas </w:t>
      </w:r>
      <w:proofErr w:type="gramStart"/>
      <w:r w:rsidRPr="00C057F2">
        <w:rPr>
          <w:rFonts w:ascii="Arial" w:eastAsia="Times New Roman" w:hAnsi="Arial" w:cs="Arial"/>
          <w:snapToGrid w:val="0"/>
          <w:kern w:val="0"/>
          <w14:ligatures w14:val="none"/>
        </w:rPr>
        <w:t>a</w:t>
      </w:r>
      <w:proofErr w:type="gramEnd"/>
      <w:r w:rsidRPr="00C057F2">
        <w:rPr>
          <w:rFonts w:ascii="Arial" w:eastAsia="Times New Roman" w:hAnsi="Arial" w:cs="Arial"/>
          <w:snapToGrid w:val="0"/>
          <w:kern w:val="0"/>
          <w14:ligatures w14:val="none"/>
        </w:rPr>
        <w:t xml:space="preserve"> identificar las tuberías de plomo en sus hogares llamada Proteja su grifo: una verificación rápida de plomo. (</w:t>
      </w:r>
      <w:hyperlink r:id="rId10" w:history="1">
        <w:r w:rsidRPr="00C057F2">
          <w:rPr>
            <w:rFonts w:ascii="Arial" w:eastAsia="Times New Roman" w:hAnsi="Arial" w:cs="Arial"/>
            <w:i/>
            <w:iCs/>
            <w:snapToGrid w:val="0"/>
            <w:color w:val="0070C0"/>
            <w:kern w:val="0"/>
            <w:u w:val="single"/>
            <w14:ligatures w14:val="none"/>
          </w:rPr>
          <w:t>https://www.epa.gov/ground-water-and-drinking-water/protect-your-tap-quick-check-lead</w:t>
        </w:r>
      </w:hyperlink>
      <w:r w:rsidRPr="00C057F2">
        <w:rPr>
          <w:rFonts w:ascii="Arial" w:eastAsia="Times New Roman" w:hAnsi="Arial" w:cs="Arial"/>
          <w:snapToGrid w:val="0"/>
          <w:kern w:val="0"/>
          <w14:ligatures w14:val="none"/>
        </w:rPr>
        <w:t>)</w:t>
      </w:r>
    </w:p>
    <w:p w14:paraId="51B2689D" w14:textId="59238A53" w:rsidR="00693F2B" w:rsidRPr="00C057F2" w:rsidRDefault="00693F2B" w:rsidP="00102B63">
      <w:pPr>
        <w:widowControl w:val="0"/>
        <w:numPr>
          <w:ilvl w:val="0"/>
          <w:numId w:val="13"/>
        </w:numPr>
        <w:tabs>
          <w:tab w:val="clear" w:pos="720"/>
        </w:tabs>
        <w:spacing w:after="240" w:line="240" w:lineRule="auto"/>
        <w:ind w:left="990" w:hanging="270"/>
        <w:rPr>
          <w:rFonts w:ascii="Arial" w:eastAsia="Times New Roman" w:hAnsi="Arial" w:cs="Arial"/>
          <w:snapToGrid w:val="0"/>
          <w:kern w:val="0"/>
          <w:lang w:val="es-MX"/>
          <w14:ligatures w14:val="none"/>
        </w:rPr>
      </w:pPr>
      <w:r w:rsidRPr="00C057F2">
        <w:rPr>
          <w:rFonts w:ascii="Arial" w:eastAsia="Times New Roman" w:hAnsi="Arial" w:cs="Arial"/>
          <w:snapToGrid w:val="0"/>
          <w:kern w:val="0"/>
          <w:lang w:val="es-MX"/>
          <w14:ligatures w14:val="none"/>
        </w:rPr>
        <w:t xml:space="preserve">Otras organizaciones también han proporcionado herramientas para identificar material de línea de servicio, como LSLR </w:t>
      </w:r>
      <w:proofErr w:type="spellStart"/>
      <w:r w:rsidRPr="00C057F2">
        <w:rPr>
          <w:rFonts w:ascii="Arial" w:eastAsia="Times New Roman" w:hAnsi="Arial" w:cs="Arial"/>
          <w:snapToGrid w:val="0"/>
          <w:kern w:val="0"/>
          <w:lang w:val="es-MX"/>
          <w14:ligatures w14:val="none"/>
        </w:rPr>
        <w:t>Collaborative</w:t>
      </w:r>
      <w:proofErr w:type="spellEnd"/>
      <w:r w:rsidRPr="00C057F2">
        <w:rPr>
          <w:rFonts w:ascii="Arial" w:eastAsia="Times New Roman" w:hAnsi="Arial" w:cs="Arial"/>
          <w:snapToGrid w:val="0"/>
          <w:kern w:val="0"/>
          <w:lang w:val="es-MX"/>
          <w14:ligatures w14:val="none"/>
        </w:rPr>
        <w:t xml:space="preserve"> (</w:t>
      </w:r>
      <w:hyperlink r:id="rId11" w:history="1">
        <w:r w:rsidRPr="00C057F2">
          <w:rPr>
            <w:rFonts w:ascii="Arial" w:eastAsia="Times New Roman" w:hAnsi="Arial" w:cs="Arial"/>
            <w:i/>
            <w:iCs/>
            <w:snapToGrid w:val="0"/>
            <w:color w:val="0070C0"/>
            <w:kern w:val="0"/>
            <w:u w:val="single"/>
            <w14:ligatures w14:val="none"/>
          </w:rPr>
          <w:t>https://www.lslr-collaborative.org/identifying-service-line-material.html</w:t>
        </w:r>
      </w:hyperlink>
      <w:r w:rsidRPr="00C057F2">
        <w:rPr>
          <w:rFonts w:ascii="Arial" w:eastAsia="Times New Roman" w:hAnsi="Arial" w:cs="Arial"/>
          <w:snapToGrid w:val="0"/>
          <w:kern w:val="0"/>
          <w:lang w:val="es-MX"/>
          <w14:ligatures w14:val="none"/>
        </w:rPr>
        <w:t>)</w:t>
      </w:r>
    </w:p>
    <w:p w14:paraId="18E9C33F" w14:textId="0A1BA41B" w:rsidR="005F5034" w:rsidRPr="00C057F2" w:rsidRDefault="00693F2B" w:rsidP="005F5034">
      <w:pPr>
        <w:widowControl w:val="0"/>
        <w:numPr>
          <w:ilvl w:val="0"/>
          <w:numId w:val="9"/>
        </w:numPr>
        <w:spacing w:after="240" w:line="240" w:lineRule="auto"/>
        <w:rPr>
          <w:rFonts w:ascii="Arial" w:eastAsia="Times New Roman" w:hAnsi="Arial" w:cs="Arial"/>
          <w:snapToGrid w:val="0"/>
          <w:kern w:val="0"/>
          <w:lang w:val="es-MX"/>
          <w14:ligatures w14:val="none"/>
        </w:rPr>
      </w:pPr>
      <w:r w:rsidRPr="00C057F2">
        <w:rPr>
          <w:rFonts w:ascii="Arial" w:eastAsia="Times New Roman" w:hAnsi="Arial" w:cs="Arial"/>
          <w:snapToGrid w:val="0"/>
          <w:kern w:val="0"/>
          <w:lang w:val="es-MX"/>
          <w14:ligatures w14:val="none"/>
        </w:rPr>
        <w:t>Infórmenos de inmediato</w:t>
      </w:r>
      <w:r w:rsidR="00102B63" w:rsidRPr="00C057F2">
        <w:rPr>
          <w:rFonts w:ascii="Arial" w:eastAsia="Times New Roman" w:hAnsi="Arial" w:cs="Arial"/>
          <w:snapToGrid w:val="0"/>
          <w:kern w:val="0"/>
          <w:lang w:val="es-MX"/>
          <w14:ligatures w14:val="none"/>
        </w:rPr>
        <w:t xml:space="preserve"> </w:t>
      </w:r>
      <w:r w:rsidR="00102B63" w:rsidRPr="00C057F2">
        <w:rPr>
          <w:rFonts w:ascii="Arial" w:eastAsia="Times New Roman" w:hAnsi="Arial" w:cs="Arial"/>
          <w:snapToGrid w:val="0"/>
          <w:kern w:val="0"/>
          <w:lang w:val="es-MX"/>
          <w14:ligatures w14:val="none"/>
        </w:rPr>
        <w:t xml:space="preserve">si planea alterar o reemplazar su línea de servicio porque es posible que </w:t>
      </w:r>
      <w:r w:rsidR="00102B63" w:rsidRPr="00C057F2">
        <w:rPr>
          <w:rFonts w:ascii="Arial" w:eastAsia="Times New Roman" w:hAnsi="Arial" w:cs="Arial"/>
          <w:snapToGrid w:val="0"/>
          <w:kern w:val="0"/>
          <w:lang w:val="es-MX"/>
          <w14:ligatures w14:val="none"/>
        </w:rPr>
        <w:lastRenderedPageBreak/>
        <w:t>debamos reemplazar la p</w:t>
      </w:r>
      <w:r w:rsidR="00102B63" w:rsidRPr="00C057F2">
        <w:rPr>
          <w:rFonts w:ascii="Arial" w:eastAsia="Times New Roman" w:hAnsi="Arial" w:cs="Arial"/>
          <w:snapToGrid w:val="0"/>
          <w:kern w:val="0"/>
          <w:lang w:val="es-MX"/>
          <w14:ligatures w14:val="none"/>
        </w:rPr>
        <w:t>orción</w:t>
      </w:r>
      <w:r w:rsidR="00102B63" w:rsidRPr="00C057F2">
        <w:rPr>
          <w:rFonts w:ascii="Arial" w:eastAsia="Times New Roman" w:hAnsi="Arial" w:cs="Arial"/>
          <w:snapToGrid w:val="0"/>
          <w:kern w:val="0"/>
          <w:lang w:val="es-MX"/>
          <w14:ligatures w14:val="none"/>
        </w:rPr>
        <w:t xml:space="preserve"> del </w:t>
      </w:r>
      <w:r w:rsidR="00102B63" w:rsidRPr="00C057F2">
        <w:rPr>
          <w:rFonts w:ascii="Arial" w:eastAsia="Times New Roman" w:hAnsi="Arial" w:cs="Arial"/>
          <w:snapToGrid w:val="0"/>
          <w:kern w:val="0"/>
          <w:lang w:val="es-MX"/>
          <w14:ligatures w14:val="none"/>
        </w:rPr>
        <w:t>Sistema.</w:t>
      </w:r>
      <w:r w:rsidR="005F5034" w:rsidRPr="00C057F2">
        <w:rPr>
          <w:rFonts w:ascii="Arial" w:eastAsia="Times New Roman" w:hAnsi="Arial" w:cs="Arial"/>
          <w:snapToGrid w:val="0"/>
          <w:kern w:val="0"/>
          <w:lang w:val="es-MX"/>
          <w14:ligatures w14:val="none"/>
        </w:rPr>
        <w:t xml:space="preserve"> </w:t>
      </w:r>
    </w:p>
    <w:bookmarkEnd w:id="1"/>
    <w:p w14:paraId="6148FF0E" w14:textId="50A51A6C" w:rsidR="005F5034" w:rsidRPr="00C057F2" w:rsidRDefault="0078753A" w:rsidP="005F5034">
      <w:pPr>
        <w:widowControl w:val="0"/>
        <w:spacing w:after="240" w:line="240" w:lineRule="auto"/>
        <w:rPr>
          <w:rFonts w:ascii="Arial" w:eastAsia="Times New Roman" w:hAnsi="Arial" w:cs="Arial"/>
          <w:snapToGrid w:val="0"/>
          <w:color w:val="000000" w:themeColor="text1"/>
          <w:kern w:val="0"/>
          <w:lang w:val="es-MX"/>
          <w14:ligatures w14:val="none"/>
        </w:rPr>
      </w:pPr>
      <w:r w:rsidRPr="00C057F2">
        <w:rPr>
          <w:rFonts w:ascii="Arial" w:eastAsia="Times New Roman" w:hAnsi="Arial" w:cs="Arial"/>
          <w:snapToGrid w:val="0"/>
          <w:color w:val="000000" w:themeColor="text1"/>
          <w:kern w:val="0"/>
          <w:lang w:val="es-MX"/>
          <w14:ligatures w14:val="none"/>
        </w:rPr>
        <w:t xml:space="preserve">Comuníquese con el DISTRITO DE AGUA DEL CONDADO DE SEELEY al 760-352-0061 o </w:t>
      </w:r>
      <w:r w:rsidRPr="00C057F2">
        <w:rPr>
          <w:rFonts w:ascii="Arial" w:eastAsia="Times New Roman" w:hAnsi="Arial" w:cs="Arial"/>
          <w:snapToGrid w:val="0"/>
          <w:color w:val="000000" w:themeColor="text1"/>
          <w:kern w:val="0"/>
          <w:u w:val="single"/>
          <w:lang w:val="es-MX"/>
          <w14:ligatures w14:val="none"/>
        </w:rPr>
        <w:t>INFO@SEELEYWATERDISTRICT.CA.GOV</w:t>
      </w:r>
      <w:r w:rsidRPr="00C057F2">
        <w:rPr>
          <w:rFonts w:ascii="Arial" w:eastAsia="Times New Roman" w:hAnsi="Arial" w:cs="Arial"/>
          <w:snapToGrid w:val="0"/>
          <w:color w:val="000000" w:themeColor="text1"/>
          <w:kern w:val="0"/>
          <w:lang w:val="es-MX"/>
          <w14:ligatures w14:val="none"/>
        </w:rPr>
        <w:t xml:space="preserve"> para compartir cualquier información que pueda encontrar sobre su línea de servicio, o para informarnos sobre sus planes para alterar o reemplazar su línea de servicio.</w:t>
      </w:r>
      <w:r w:rsidR="005F5034" w:rsidRPr="00C057F2">
        <w:rPr>
          <w:rFonts w:ascii="Arial" w:eastAsia="Times New Roman" w:hAnsi="Arial" w:cs="Arial"/>
          <w:snapToGrid w:val="0"/>
          <w:color w:val="000000" w:themeColor="text1"/>
          <w:kern w:val="0"/>
          <w:lang w:val="es-MX"/>
          <w14:ligatures w14:val="none"/>
        </w:rPr>
        <w:t xml:space="preserve"> </w:t>
      </w:r>
    </w:p>
    <w:p w14:paraId="236785B9" w14:textId="77777777" w:rsidR="0078753A" w:rsidRPr="0078753A" w:rsidRDefault="0078753A" w:rsidP="0078753A">
      <w:pPr>
        <w:spacing w:after="240" w:line="240" w:lineRule="auto"/>
        <w:rPr>
          <w:rFonts w:ascii="Arial" w:eastAsia="Times New Roman" w:hAnsi="Arial" w:cs="Arial"/>
          <w:b/>
          <w:bCs/>
          <w:kern w:val="0"/>
          <w14:ligatures w14:val="none"/>
        </w:rPr>
      </w:pPr>
      <w:r w:rsidRPr="0078753A">
        <w:rPr>
          <w:rFonts w:ascii="Arial" w:eastAsia="Times New Roman" w:hAnsi="Arial" w:cs="Arial"/>
          <w:b/>
          <w:bCs/>
          <w:kern w:val="0"/>
          <w14:ligatures w14:val="none"/>
        </w:rPr>
        <w:t>¿</w:t>
      </w:r>
      <w:proofErr w:type="spellStart"/>
      <w:r w:rsidRPr="0078753A">
        <w:rPr>
          <w:rFonts w:ascii="Arial" w:eastAsia="Times New Roman" w:hAnsi="Arial" w:cs="Arial"/>
          <w:b/>
          <w:bCs/>
          <w:kern w:val="0"/>
          <w14:ligatures w14:val="none"/>
        </w:rPr>
        <w:t>Qué</w:t>
      </w:r>
      <w:proofErr w:type="spellEnd"/>
      <w:r w:rsidRPr="0078753A">
        <w:rPr>
          <w:rFonts w:ascii="Arial" w:eastAsia="Times New Roman" w:hAnsi="Arial" w:cs="Arial"/>
          <w:b/>
          <w:bCs/>
          <w:kern w:val="0"/>
          <w14:ligatures w14:val="none"/>
        </w:rPr>
        <w:t xml:space="preserve"> </w:t>
      </w:r>
      <w:proofErr w:type="spellStart"/>
      <w:r w:rsidRPr="0078753A">
        <w:rPr>
          <w:rFonts w:ascii="Arial" w:eastAsia="Times New Roman" w:hAnsi="Arial" w:cs="Arial"/>
          <w:b/>
          <w:bCs/>
          <w:kern w:val="0"/>
          <w14:ligatures w14:val="none"/>
        </w:rPr>
        <w:t>pasa</w:t>
      </w:r>
      <w:proofErr w:type="spellEnd"/>
      <w:r w:rsidRPr="0078753A">
        <w:rPr>
          <w:rFonts w:ascii="Arial" w:eastAsia="Times New Roman" w:hAnsi="Arial" w:cs="Arial"/>
          <w:b/>
          <w:bCs/>
          <w:kern w:val="0"/>
          <w14:ligatures w14:val="none"/>
        </w:rPr>
        <w:t xml:space="preserve"> </w:t>
      </w:r>
      <w:proofErr w:type="spellStart"/>
      <w:r w:rsidRPr="0078753A">
        <w:rPr>
          <w:rFonts w:ascii="Arial" w:eastAsia="Times New Roman" w:hAnsi="Arial" w:cs="Arial"/>
          <w:b/>
          <w:bCs/>
          <w:kern w:val="0"/>
          <w14:ligatures w14:val="none"/>
        </w:rPr>
        <w:t>después</w:t>
      </w:r>
      <w:proofErr w:type="spellEnd"/>
      <w:r w:rsidRPr="0078753A">
        <w:rPr>
          <w:rFonts w:ascii="Arial" w:eastAsia="Times New Roman" w:hAnsi="Arial" w:cs="Arial"/>
          <w:b/>
          <w:bCs/>
          <w:kern w:val="0"/>
          <w14:ligatures w14:val="none"/>
        </w:rPr>
        <w:t>?</w:t>
      </w:r>
    </w:p>
    <w:p w14:paraId="3E9563DD" w14:textId="77777777" w:rsidR="0078753A" w:rsidRPr="00C057F2" w:rsidRDefault="0078753A" w:rsidP="0078753A">
      <w:pPr>
        <w:widowControl w:val="0"/>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 xml:space="preserve">El Distrito se compromete a cumplir con la Revisión de la Regla de Plomo y Cobre (LCRR) de la Agencia de Protección Ambiental (EPA). El Distrito ha desarrollado un plan para identificar y catalogar todas las líneas de servicio de agua. </w:t>
      </w:r>
    </w:p>
    <w:p w14:paraId="05FC2CDB" w14:textId="77777777" w:rsidR="00766F74" w:rsidRPr="00C057F2" w:rsidRDefault="0078753A" w:rsidP="0078753A">
      <w:pPr>
        <w:widowControl w:val="0"/>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Nos a</w:t>
      </w:r>
      <w:r w:rsidRPr="00C057F2">
        <w:rPr>
          <w:rFonts w:ascii="Arial" w:eastAsia="Times New Roman" w:hAnsi="Arial" w:cs="Arial"/>
          <w:kern w:val="0"/>
          <w:lang w:val="es-MX"/>
          <w14:ligatures w14:val="none"/>
        </w:rPr>
        <w:t>nticipamos</w:t>
      </w:r>
      <w:r w:rsidR="00766F74" w:rsidRPr="00C057F2">
        <w:rPr>
          <w:rFonts w:ascii="Arial" w:eastAsia="Times New Roman" w:hAnsi="Arial" w:cs="Arial"/>
          <w:kern w:val="0"/>
          <w:lang w:val="es-MX"/>
          <w14:ligatures w14:val="none"/>
        </w:rPr>
        <w:t xml:space="preserve"> a</w:t>
      </w:r>
      <w:r w:rsidRPr="00C057F2">
        <w:rPr>
          <w:rFonts w:ascii="Arial" w:eastAsia="Times New Roman" w:hAnsi="Arial" w:cs="Arial"/>
          <w:kern w:val="0"/>
          <w:lang w:val="es-MX"/>
          <w14:ligatures w14:val="none"/>
        </w:rPr>
        <w:t xml:space="preserve"> identificar su línea de servicio para el </w:t>
      </w:r>
      <w:r w:rsidRPr="00C057F2">
        <w:rPr>
          <w:rFonts w:ascii="Arial" w:eastAsia="Times New Roman" w:hAnsi="Arial" w:cs="Arial"/>
          <w:b/>
          <w:bCs/>
          <w:kern w:val="0"/>
          <w:lang w:val="es-MX"/>
          <w14:ligatures w14:val="none"/>
        </w:rPr>
        <w:t>28 de marzo de 2026</w:t>
      </w:r>
    </w:p>
    <w:p w14:paraId="710959D8" w14:textId="0EC89807" w:rsidR="00766F74" w:rsidRPr="00C057F2" w:rsidRDefault="0078753A" w:rsidP="0078753A">
      <w:pPr>
        <w:widowControl w:val="0"/>
        <w:spacing w:after="240" w:line="240" w:lineRule="auto"/>
        <w:rPr>
          <w:rFonts w:ascii="Arial" w:eastAsia="Times New Roman" w:hAnsi="Arial" w:cs="Arial"/>
          <w:b/>
          <w:bCs/>
          <w:kern w:val="0"/>
          <w:lang w:val="es-MX"/>
          <w14:ligatures w14:val="none"/>
        </w:rPr>
      </w:pPr>
      <w:r w:rsidRPr="00C057F2">
        <w:rPr>
          <w:rFonts w:ascii="Arial" w:eastAsia="Times New Roman" w:hAnsi="Arial" w:cs="Arial"/>
          <w:b/>
          <w:bCs/>
          <w:kern w:val="0"/>
          <w:lang w:val="es-MX"/>
          <w14:ligatures w14:val="none"/>
        </w:rPr>
        <w:t>Información de salud relacionada con el plomo</w:t>
      </w:r>
    </w:p>
    <w:p w14:paraId="2E7661CD" w14:textId="0E92D23D" w:rsidR="00960CB3" w:rsidRPr="00C057F2" w:rsidRDefault="00960CB3" w:rsidP="005F5034">
      <w:pPr>
        <w:numPr>
          <w:ilvl w:val="0"/>
          <w:numId w:val="9"/>
        </w:numPr>
        <w:spacing w:after="240" w:line="240" w:lineRule="auto"/>
        <w:contextualSpacing/>
        <w:rPr>
          <w:rFonts w:ascii="Arial" w:eastAsia="Times New Roman" w:hAnsi="Arial" w:cs="Arial"/>
          <w:snapToGrid w:val="0"/>
          <w:kern w:val="0"/>
          <w:lang w:val="es-MX"/>
          <w14:ligatures w14:val="none"/>
        </w:rPr>
      </w:pPr>
      <w:r w:rsidRPr="00C057F2">
        <w:rPr>
          <w:rFonts w:ascii="Arial" w:eastAsia="Times New Roman" w:hAnsi="Arial" w:cs="Arial"/>
          <w:i/>
          <w:iCs/>
          <w:snapToGrid w:val="0"/>
          <w:kern w:val="0"/>
          <w:lang w:val="es-MX"/>
          <w14:ligatures w14:val="none"/>
        </w:rPr>
        <w:t>La exposición al plomo en el agua potable puede causar efectos graves en la salud en todos los grupos de edad. Los bebés y los niños pueden tener disminuciones en el coeficiente intelectual y la capacidad de atención. La exposición al plomo puede causar nuevos problemas de aprendizaje y comportamiento o exacerbar los problemas de aprendizaje y comportamiento existentes. Los hijos de mujeres que están expuestas al plomo antes o durante el embarazo pueden tener un mayor riesgo de estos efectos adversos para la salud. Los adultos pueden tener un mayor riesgo de enfermedad cardíaca, presión arterial alta, problemas renales o del sistema nervioso</w:t>
      </w:r>
      <w:r w:rsidRPr="00C057F2">
        <w:rPr>
          <w:rFonts w:ascii="Arial" w:eastAsia="Times New Roman" w:hAnsi="Arial" w:cs="Arial"/>
          <w:i/>
          <w:iCs/>
          <w:snapToGrid w:val="0"/>
          <w:kern w:val="0"/>
          <w:lang w:val="es-MX"/>
          <w14:ligatures w14:val="none"/>
        </w:rPr>
        <w:t>.</w:t>
      </w:r>
    </w:p>
    <w:p w14:paraId="3391846C" w14:textId="77777777" w:rsidR="00960CB3" w:rsidRPr="00C057F2" w:rsidRDefault="00960CB3" w:rsidP="00960CB3">
      <w:pPr>
        <w:spacing w:after="240" w:line="240" w:lineRule="auto"/>
        <w:ind w:left="720"/>
        <w:contextualSpacing/>
        <w:rPr>
          <w:rFonts w:ascii="Arial" w:eastAsia="Times New Roman" w:hAnsi="Arial" w:cs="Arial"/>
          <w:snapToGrid w:val="0"/>
          <w:kern w:val="0"/>
          <w:lang w:val="es-MX"/>
          <w14:ligatures w14:val="none"/>
        </w:rPr>
      </w:pPr>
    </w:p>
    <w:p w14:paraId="2F6987A9" w14:textId="28BBE387" w:rsidR="005F5034" w:rsidRPr="00C057F2" w:rsidRDefault="00960CB3" w:rsidP="005F5034">
      <w:pPr>
        <w:numPr>
          <w:ilvl w:val="0"/>
          <w:numId w:val="9"/>
        </w:numPr>
        <w:spacing w:after="240" w:line="240" w:lineRule="auto"/>
        <w:contextualSpacing/>
        <w:rPr>
          <w:rFonts w:ascii="Arial" w:eastAsia="Times New Roman" w:hAnsi="Arial" w:cs="Arial"/>
          <w:i/>
          <w:iCs/>
          <w:snapToGrid w:val="0"/>
          <w:color w:val="0070C0"/>
          <w:kern w:val="0"/>
          <w:lang w:val="es-MX"/>
          <w14:ligatures w14:val="none"/>
        </w:rPr>
      </w:pPr>
      <w:r w:rsidRPr="00C057F2">
        <w:rPr>
          <w:rFonts w:ascii="Arial" w:eastAsia="Times New Roman" w:hAnsi="Arial" w:cs="Arial"/>
          <w:i/>
          <w:iCs/>
          <w:snapToGrid w:val="0"/>
          <w:kern w:val="0"/>
          <w:lang w:val="es-MX"/>
          <w14:ligatures w14:val="none"/>
        </w:rPr>
        <w:t xml:space="preserve">Si le preocupa la calidad de su agua, el Programa de Acreditación de Laboratorios Ambientales de la Junta Estatal del Agua tiene un </w:t>
      </w:r>
      <w:hyperlink r:id="rId12" w:history="1">
        <w:r w:rsidRPr="00C057F2">
          <w:rPr>
            <w:rStyle w:val="Hyperlink"/>
            <w:rFonts w:ascii="Arial" w:eastAsia="Times New Roman" w:hAnsi="Arial" w:cs="Arial"/>
            <w:snapToGrid w:val="0"/>
            <w:kern w:val="0"/>
            <w:lang w:val="es-MX"/>
            <w14:ligatures w14:val="none"/>
          </w:rPr>
          <w:t>mapa de laboratorios</w:t>
        </w:r>
      </w:hyperlink>
      <w:r w:rsidRPr="00C057F2">
        <w:rPr>
          <w:rFonts w:ascii="Arial" w:eastAsia="Times New Roman" w:hAnsi="Arial" w:cs="Arial"/>
          <w:i/>
          <w:iCs/>
          <w:snapToGrid w:val="0"/>
          <w:kern w:val="0"/>
          <w:lang w:val="es-MX"/>
          <w14:ligatures w14:val="none"/>
        </w:rPr>
        <w:t xml:space="preserve"> que pueden analizar su agua a expensas del consumidor, que se puede encontrar en: </w:t>
      </w:r>
      <w:hyperlink r:id="rId13" w:history="1">
        <w:r w:rsidR="000362DE" w:rsidRPr="00C057F2">
          <w:rPr>
            <w:rFonts w:ascii="Arial" w:eastAsia="Times New Roman" w:hAnsi="Arial" w:cs="Arial"/>
            <w:i/>
            <w:iCs/>
            <w:snapToGrid w:val="0"/>
            <w:color w:val="0070C0"/>
            <w:kern w:val="0"/>
            <w14:ligatures w14:val="none"/>
          </w:rPr>
          <w:t>https://www.waterboards.ca.gov/drinking_water/certlic/labs/</w:t>
        </w:r>
      </w:hyperlink>
      <w:r w:rsidR="000362DE" w:rsidRPr="00C057F2">
        <w:rPr>
          <w:rFonts w:ascii="Arial" w:eastAsia="Times New Roman" w:hAnsi="Arial" w:cs="Arial"/>
          <w:i/>
          <w:iCs/>
          <w:snapToGrid w:val="0"/>
          <w:color w:val="0070C0"/>
          <w:kern w:val="0"/>
          <w:lang w:val="es-MX"/>
          <w14:ligatures w14:val="none"/>
        </w:rPr>
        <w:t xml:space="preserve"> </w:t>
      </w:r>
    </w:p>
    <w:p w14:paraId="7E8638AE" w14:textId="77777777" w:rsidR="005F5034" w:rsidRPr="00C057F2" w:rsidRDefault="005F5034" w:rsidP="005F5034">
      <w:pPr>
        <w:spacing w:after="240" w:line="240" w:lineRule="auto"/>
        <w:ind w:left="720"/>
        <w:contextualSpacing/>
        <w:rPr>
          <w:rFonts w:ascii="Arial" w:eastAsia="Times New Roman" w:hAnsi="Arial" w:cs="Arial"/>
          <w:snapToGrid w:val="0"/>
          <w:kern w:val="0"/>
          <w:lang w:val="es-MX"/>
          <w14:ligatures w14:val="none"/>
        </w:rPr>
      </w:pPr>
    </w:p>
    <w:p w14:paraId="7E3966B0" w14:textId="6878BC26" w:rsidR="005F5034" w:rsidRPr="00C057F2" w:rsidRDefault="000362DE" w:rsidP="00C057F2">
      <w:pPr>
        <w:numPr>
          <w:ilvl w:val="0"/>
          <w:numId w:val="9"/>
        </w:numPr>
        <w:spacing w:after="0" w:line="240" w:lineRule="auto"/>
        <w:contextualSpacing/>
        <w:rPr>
          <w:rFonts w:ascii="Arial" w:eastAsia="Times New Roman" w:hAnsi="Arial" w:cs="Arial"/>
          <w:i/>
          <w:iCs/>
          <w:snapToGrid w:val="0"/>
          <w:kern w:val="0"/>
          <w:lang w:val="es-MX"/>
          <w14:ligatures w14:val="none"/>
        </w:rPr>
      </w:pPr>
      <w:r w:rsidRPr="00C057F2">
        <w:rPr>
          <w:rFonts w:ascii="Arial" w:eastAsia="Times New Roman" w:hAnsi="Arial" w:cs="Arial"/>
          <w:kern w:val="0"/>
          <w:lang w:val="es-MX"/>
          <w14:ligatures w14:val="none"/>
        </w:rPr>
        <w:t>Si aún tiene problemas de salud por la posible exposición al plomo en su agua potable, existen dispositivos de punto de uso (POU) que se pueden usar en sus grifos de agua potable para proporcionar una barrera adicional de protección. Puede encontrar una lista de estos dispositivos de tratamiento residencial en:</w:t>
      </w:r>
      <w:r w:rsidRPr="00C057F2">
        <w:rPr>
          <w:rFonts w:ascii="Arial" w:eastAsia="Times New Roman" w:hAnsi="Arial" w:cs="Arial"/>
          <w:kern w:val="0"/>
          <w:lang w:val="es-MX"/>
          <w14:ligatures w14:val="none"/>
        </w:rPr>
        <w:t xml:space="preserve"> </w:t>
      </w:r>
      <w:hyperlink r:id="rId14">
        <w:r w:rsidR="005F5034" w:rsidRPr="00C057F2">
          <w:rPr>
            <w:rFonts w:ascii="Arial" w:eastAsia="Times New Roman" w:hAnsi="Arial" w:cs="Arial"/>
            <w:i/>
            <w:iCs/>
            <w:color w:val="0070C0"/>
            <w:kern w:val="0"/>
            <w:lang w:val="es-MX"/>
            <w14:ligatures w14:val="none"/>
          </w:rPr>
          <w:t>https://www.waterboards.ca.gov/drinking_water/certlic/device/watertreatmentdevices.html</w:t>
        </w:r>
      </w:hyperlink>
    </w:p>
    <w:p w14:paraId="6CEE6594" w14:textId="77777777" w:rsidR="000362DE" w:rsidRPr="00C057F2" w:rsidRDefault="000362DE" w:rsidP="000362DE">
      <w:pPr>
        <w:pStyle w:val="ListParagraph"/>
        <w:numPr>
          <w:ilvl w:val="0"/>
          <w:numId w:val="15"/>
        </w:numPr>
        <w:spacing w:before="100" w:beforeAutospacing="1" w:after="240" w:afterAutospacing="1" w:line="240" w:lineRule="auto"/>
        <w:rPr>
          <w:rFonts w:ascii="Arial" w:eastAsia="Times New Roman" w:hAnsi="Arial" w:cs="Arial"/>
          <w:b/>
          <w:bCs/>
          <w:kern w:val="0"/>
          <w:lang w:val="es-MX"/>
          <w14:ligatures w14:val="none"/>
        </w:rPr>
      </w:pPr>
      <w:r w:rsidRPr="00C057F2">
        <w:rPr>
          <w:rFonts w:ascii="Arial" w:eastAsia="Times New Roman" w:hAnsi="Arial" w:cs="Arial"/>
          <w:kern w:val="0"/>
          <w:lang w:val="es-MX"/>
          <w14:ligatures w14:val="none"/>
        </w:rPr>
        <w:t>Si tiene otros problemas de salud relacionados con el consumo de esta agua, es posible que desee consultar a su proveedor de atención médica.</w:t>
      </w:r>
    </w:p>
    <w:p w14:paraId="09AD6F70" w14:textId="77777777" w:rsidR="000362DE" w:rsidRPr="00C057F2" w:rsidRDefault="000362DE" w:rsidP="00AB18A1">
      <w:pPr>
        <w:spacing w:after="240" w:line="240" w:lineRule="auto"/>
        <w:rPr>
          <w:rFonts w:ascii="Arial" w:eastAsia="Times New Roman" w:hAnsi="Arial" w:cs="Arial"/>
          <w:b/>
          <w:bCs/>
          <w:kern w:val="0"/>
          <w:lang w:val="es-MX"/>
          <w14:ligatures w14:val="none"/>
        </w:rPr>
      </w:pPr>
      <w:r w:rsidRPr="00C057F2">
        <w:rPr>
          <w:rFonts w:ascii="Arial" w:eastAsia="Times New Roman" w:hAnsi="Arial" w:cs="Arial"/>
          <w:b/>
          <w:bCs/>
          <w:kern w:val="0"/>
          <w:lang w:val="es-MX"/>
          <w14:ligatures w14:val="none"/>
        </w:rPr>
        <w:t>Recursos adicionales</w:t>
      </w:r>
    </w:p>
    <w:p w14:paraId="63499811" w14:textId="197ADDE6" w:rsidR="00307C38" w:rsidRPr="002A70D9" w:rsidRDefault="000362DE" w:rsidP="00AB18A1">
      <w:pPr>
        <w:spacing w:after="240" w:line="240" w:lineRule="auto"/>
        <w:rPr>
          <w:rFonts w:ascii="Arial" w:eastAsia="Times New Roman" w:hAnsi="Arial" w:cs="Arial"/>
          <w:kern w:val="0"/>
          <w:lang w:val="es-MX"/>
          <w14:ligatures w14:val="none"/>
        </w:rPr>
      </w:pPr>
      <w:r w:rsidRPr="00C057F2">
        <w:rPr>
          <w:rFonts w:ascii="Arial" w:eastAsia="Times New Roman" w:hAnsi="Arial" w:cs="Arial"/>
          <w:kern w:val="0"/>
          <w:lang w:val="es-MX"/>
          <w14:ligatures w14:val="none"/>
        </w:rPr>
        <w:t xml:space="preserve">Para verificar el material de su línea de servicio o para cualquier otra información, comuníquese con Marco </w:t>
      </w:r>
      <w:proofErr w:type="spellStart"/>
      <w:r w:rsidRPr="00C057F2">
        <w:rPr>
          <w:rFonts w:ascii="Arial" w:eastAsia="Times New Roman" w:hAnsi="Arial" w:cs="Arial"/>
          <w:kern w:val="0"/>
          <w:lang w:val="es-MX"/>
          <w14:ligatures w14:val="none"/>
        </w:rPr>
        <w:t>Resendiz</w:t>
      </w:r>
      <w:proofErr w:type="spellEnd"/>
      <w:r w:rsidRPr="00C057F2">
        <w:rPr>
          <w:rFonts w:ascii="Arial" w:eastAsia="Times New Roman" w:hAnsi="Arial" w:cs="Arial"/>
          <w:kern w:val="0"/>
          <w:lang w:val="es-MX"/>
          <w14:ligatures w14:val="none"/>
        </w:rPr>
        <w:t xml:space="preserve"> al 760-791-5734 o </w:t>
      </w:r>
      <w:r w:rsidRPr="00C057F2">
        <w:rPr>
          <w:rFonts w:ascii="Arial" w:eastAsia="Times New Roman" w:hAnsi="Arial" w:cs="Arial"/>
          <w:kern w:val="0"/>
          <w:u w:val="single"/>
          <w:lang w:val="es-MX"/>
          <w14:ligatures w14:val="none"/>
        </w:rPr>
        <w:t>mresendiz@seeleywaterdistrict.ca.gov</w:t>
      </w:r>
      <w:r w:rsidRPr="00C057F2">
        <w:rPr>
          <w:rFonts w:ascii="Arial" w:eastAsia="Times New Roman" w:hAnsi="Arial" w:cs="Arial"/>
          <w:kern w:val="0"/>
          <w:lang w:val="es-MX"/>
          <w14:ligatures w14:val="none"/>
        </w:rPr>
        <w:t xml:space="preserve"> o PO Box 161, </w:t>
      </w:r>
      <w:proofErr w:type="spellStart"/>
      <w:r w:rsidRPr="00C057F2">
        <w:rPr>
          <w:rFonts w:ascii="Arial" w:eastAsia="Times New Roman" w:hAnsi="Arial" w:cs="Arial"/>
          <w:kern w:val="0"/>
          <w:lang w:val="es-MX"/>
          <w14:ligatures w14:val="none"/>
        </w:rPr>
        <w:t>Seeley</w:t>
      </w:r>
      <w:proofErr w:type="spellEnd"/>
      <w:r w:rsidRPr="00C057F2">
        <w:rPr>
          <w:rFonts w:ascii="Arial" w:eastAsia="Times New Roman" w:hAnsi="Arial" w:cs="Arial"/>
          <w:kern w:val="0"/>
          <w:lang w:val="es-MX"/>
          <w14:ligatures w14:val="none"/>
        </w:rPr>
        <w:t xml:space="preserve"> CA y / o visite el Distrito o </w:t>
      </w:r>
      <w:hyperlink r:id="rId15" w:history="1">
        <w:r w:rsidR="00307C38" w:rsidRPr="002A70D9">
          <w:rPr>
            <w:rFonts w:ascii="Arial" w:eastAsia="Times New Roman" w:hAnsi="Arial" w:cs="Arial"/>
            <w:kern w:val="0"/>
            <w:lang w:val="es-MX"/>
            <w14:ligatures w14:val="none"/>
          </w:rPr>
          <w:t>www.seeleywaterdistrict.ca.gov</w:t>
        </w:r>
      </w:hyperlink>
      <w:r w:rsidRPr="002A70D9">
        <w:rPr>
          <w:rFonts w:ascii="Arial" w:eastAsia="Times New Roman" w:hAnsi="Arial" w:cs="Arial"/>
          <w:kern w:val="0"/>
          <w:lang w:val="es-MX"/>
          <w14:ligatures w14:val="none"/>
        </w:rPr>
        <w:t xml:space="preserve">. </w:t>
      </w:r>
    </w:p>
    <w:p w14:paraId="1A88CB73" w14:textId="116B87A6" w:rsidR="000362DE" w:rsidRPr="00C057F2" w:rsidRDefault="00307C38" w:rsidP="00C057F2">
      <w:pPr>
        <w:spacing w:after="240" w:line="240" w:lineRule="auto"/>
        <w:ind w:left="90"/>
        <w:rPr>
          <w:rFonts w:ascii="Arial" w:eastAsia="Times New Roman" w:hAnsi="Arial" w:cs="Arial"/>
          <w:i/>
          <w:kern w:val="0"/>
          <w14:ligatures w14:val="none"/>
        </w:rPr>
      </w:pPr>
      <w:r w:rsidRPr="00C057F2">
        <w:rPr>
          <w:rFonts w:ascii="Arial" w:eastAsia="Times New Roman" w:hAnsi="Arial" w:cs="Arial"/>
          <w:i/>
          <w:kern w:val="0"/>
          <w14:ligatures w14:val="none"/>
        </w:rPr>
        <w:t>Por favor c</w:t>
      </w:r>
      <w:r w:rsidR="000362DE" w:rsidRPr="00C057F2">
        <w:rPr>
          <w:rFonts w:ascii="Arial" w:eastAsia="Times New Roman" w:hAnsi="Arial" w:cs="Arial"/>
          <w:i/>
          <w:kern w:val="0"/>
          <w14:ligatures w14:val="none"/>
        </w:rPr>
        <w:t xml:space="preserve">omparta esta información con todas las demás personas que beben esta agua, especialmente con aquellas que pueden no haber recibido este aviso directamente (por ejemplo, personas en apartamentos, hogares de ancianos, escuelas y negocios). Puede </w:t>
      </w:r>
      <w:proofErr w:type="spellStart"/>
      <w:r w:rsidR="000362DE" w:rsidRPr="00C057F2">
        <w:rPr>
          <w:rFonts w:ascii="Arial" w:eastAsia="Times New Roman" w:hAnsi="Arial" w:cs="Arial"/>
          <w:i/>
          <w:kern w:val="0"/>
          <w14:ligatures w14:val="none"/>
        </w:rPr>
        <w:t>hacerlo</w:t>
      </w:r>
      <w:proofErr w:type="spellEnd"/>
      <w:r w:rsidR="000362DE" w:rsidRPr="00C057F2">
        <w:rPr>
          <w:rFonts w:ascii="Arial" w:eastAsia="Times New Roman" w:hAnsi="Arial" w:cs="Arial"/>
          <w:i/>
          <w:kern w:val="0"/>
          <w14:ligatures w14:val="none"/>
        </w:rPr>
        <w:t xml:space="preserve"> </w:t>
      </w:r>
      <w:proofErr w:type="spellStart"/>
      <w:r w:rsidR="000362DE" w:rsidRPr="00C057F2">
        <w:rPr>
          <w:rFonts w:ascii="Arial" w:eastAsia="Times New Roman" w:hAnsi="Arial" w:cs="Arial"/>
          <w:i/>
          <w:kern w:val="0"/>
          <w14:ligatures w14:val="none"/>
        </w:rPr>
        <w:t>colocando</w:t>
      </w:r>
      <w:proofErr w:type="spellEnd"/>
      <w:r w:rsidR="000362DE" w:rsidRPr="00C057F2">
        <w:rPr>
          <w:rFonts w:ascii="Arial" w:eastAsia="Times New Roman" w:hAnsi="Arial" w:cs="Arial"/>
          <w:i/>
          <w:kern w:val="0"/>
          <w14:ligatures w14:val="none"/>
        </w:rPr>
        <w:t xml:space="preserve"> </w:t>
      </w:r>
      <w:proofErr w:type="spellStart"/>
      <w:r w:rsidR="000362DE" w:rsidRPr="00C057F2">
        <w:rPr>
          <w:rFonts w:ascii="Arial" w:eastAsia="Times New Roman" w:hAnsi="Arial" w:cs="Arial"/>
          <w:i/>
          <w:kern w:val="0"/>
          <w14:ligatures w14:val="none"/>
        </w:rPr>
        <w:t>este</w:t>
      </w:r>
      <w:proofErr w:type="spellEnd"/>
      <w:r w:rsidR="000362DE" w:rsidRPr="00C057F2">
        <w:rPr>
          <w:rFonts w:ascii="Arial" w:eastAsia="Times New Roman" w:hAnsi="Arial" w:cs="Arial"/>
          <w:i/>
          <w:kern w:val="0"/>
          <w14:ligatures w14:val="none"/>
        </w:rPr>
        <w:t xml:space="preserve"> aviso </w:t>
      </w:r>
      <w:proofErr w:type="spellStart"/>
      <w:r w:rsidR="000362DE" w:rsidRPr="00C057F2">
        <w:rPr>
          <w:rFonts w:ascii="Arial" w:eastAsia="Times New Roman" w:hAnsi="Arial" w:cs="Arial"/>
          <w:i/>
          <w:kern w:val="0"/>
          <w14:ligatures w14:val="none"/>
        </w:rPr>
        <w:t>en</w:t>
      </w:r>
      <w:proofErr w:type="spellEnd"/>
      <w:r w:rsidR="000362DE" w:rsidRPr="00C057F2">
        <w:rPr>
          <w:rFonts w:ascii="Arial" w:eastAsia="Times New Roman" w:hAnsi="Arial" w:cs="Arial"/>
          <w:i/>
          <w:kern w:val="0"/>
          <w14:ligatures w14:val="none"/>
        </w:rPr>
        <w:t xml:space="preserve"> un </w:t>
      </w:r>
      <w:proofErr w:type="spellStart"/>
      <w:r w:rsidR="000362DE" w:rsidRPr="00C057F2">
        <w:rPr>
          <w:rFonts w:ascii="Arial" w:eastAsia="Times New Roman" w:hAnsi="Arial" w:cs="Arial"/>
          <w:i/>
          <w:kern w:val="0"/>
          <w14:ligatures w14:val="none"/>
        </w:rPr>
        <w:t>lugar</w:t>
      </w:r>
      <w:proofErr w:type="spellEnd"/>
      <w:r w:rsidR="000362DE" w:rsidRPr="00C057F2">
        <w:rPr>
          <w:rFonts w:ascii="Arial" w:eastAsia="Times New Roman" w:hAnsi="Arial" w:cs="Arial"/>
          <w:i/>
          <w:kern w:val="0"/>
          <w14:ligatures w14:val="none"/>
        </w:rPr>
        <w:t xml:space="preserve"> </w:t>
      </w:r>
      <w:proofErr w:type="spellStart"/>
      <w:r w:rsidR="000362DE" w:rsidRPr="00C057F2">
        <w:rPr>
          <w:rFonts w:ascii="Arial" w:eastAsia="Times New Roman" w:hAnsi="Arial" w:cs="Arial"/>
          <w:i/>
          <w:kern w:val="0"/>
          <w14:ligatures w14:val="none"/>
        </w:rPr>
        <w:t>público</w:t>
      </w:r>
      <w:proofErr w:type="spellEnd"/>
      <w:r w:rsidR="000362DE" w:rsidRPr="00C057F2">
        <w:rPr>
          <w:rFonts w:ascii="Arial" w:eastAsia="Times New Roman" w:hAnsi="Arial" w:cs="Arial"/>
          <w:i/>
          <w:kern w:val="0"/>
          <w14:ligatures w14:val="none"/>
        </w:rPr>
        <w:t xml:space="preserve"> o </w:t>
      </w:r>
      <w:proofErr w:type="spellStart"/>
      <w:r w:rsidR="000362DE" w:rsidRPr="00C057F2">
        <w:rPr>
          <w:rFonts w:ascii="Arial" w:eastAsia="Times New Roman" w:hAnsi="Arial" w:cs="Arial"/>
          <w:i/>
          <w:kern w:val="0"/>
          <w14:ligatures w14:val="none"/>
        </w:rPr>
        <w:t>distribuyendo</w:t>
      </w:r>
      <w:proofErr w:type="spellEnd"/>
      <w:r w:rsidR="000362DE" w:rsidRPr="00C057F2">
        <w:rPr>
          <w:rFonts w:ascii="Arial" w:eastAsia="Times New Roman" w:hAnsi="Arial" w:cs="Arial"/>
          <w:i/>
          <w:kern w:val="0"/>
          <w14:ligatures w14:val="none"/>
        </w:rPr>
        <w:t xml:space="preserve"> </w:t>
      </w:r>
      <w:proofErr w:type="spellStart"/>
      <w:r w:rsidR="000362DE" w:rsidRPr="00C057F2">
        <w:rPr>
          <w:rFonts w:ascii="Arial" w:eastAsia="Times New Roman" w:hAnsi="Arial" w:cs="Arial"/>
          <w:i/>
          <w:kern w:val="0"/>
          <w14:ligatures w14:val="none"/>
        </w:rPr>
        <w:t>copias</w:t>
      </w:r>
      <w:proofErr w:type="spellEnd"/>
      <w:r w:rsidR="000362DE" w:rsidRPr="00C057F2">
        <w:rPr>
          <w:rFonts w:ascii="Arial" w:eastAsia="Times New Roman" w:hAnsi="Arial" w:cs="Arial"/>
          <w:i/>
          <w:kern w:val="0"/>
          <w14:ligatures w14:val="none"/>
        </w:rPr>
        <w:t xml:space="preserve"> </w:t>
      </w:r>
      <w:proofErr w:type="spellStart"/>
      <w:r w:rsidR="000362DE" w:rsidRPr="00C057F2">
        <w:rPr>
          <w:rFonts w:ascii="Arial" w:eastAsia="Times New Roman" w:hAnsi="Arial" w:cs="Arial"/>
          <w:i/>
          <w:kern w:val="0"/>
          <w14:ligatures w14:val="none"/>
        </w:rPr>
        <w:t>en</w:t>
      </w:r>
      <w:proofErr w:type="spellEnd"/>
      <w:r w:rsidR="000362DE" w:rsidRPr="00C057F2">
        <w:rPr>
          <w:rFonts w:ascii="Arial" w:eastAsia="Times New Roman" w:hAnsi="Arial" w:cs="Arial"/>
          <w:i/>
          <w:kern w:val="0"/>
          <w14:ligatures w14:val="none"/>
        </w:rPr>
        <w:t xml:space="preserve"> mano o </w:t>
      </w:r>
      <w:proofErr w:type="spellStart"/>
      <w:r w:rsidR="000362DE" w:rsidRPr="00C057F2">
        <w:rPr>
          <w:rFonts w:ascii="Arial" w:eastAsia="Times New Roman" w:hAnsi="Arial" w:cs="Arial"/>
          <w:i/>
          <w:kern w:val="0"/>
          <w14:ligatures w14:val="none"/>
        </w:rPr>
        <w:t>por</w:t>
      </w:r>
      <w:proofErr w:type="spellEnd"/>
      <w:r w:rsidR="000362DE" w:rsidRPr="00C057F2">
        <w:rPr>
          <w:rFonts w:ascii="Arial" w:eastAsia="Times New Roman" w:hAnsi="Arial" w:cs="Arial"/>
          <w:i/>
          <w:kern w:val="0"/>
          <w14:ligatures w14:val="none"/>
        </w:rPr>
        <w:t xml:space="preserve"> </w:t>
      </w:r>
      <w:proofErr w:type="spellStart"/>
      <w:r w:rsidR="000362DE" w:rsidRPr="00C057F2">
        <w:rPr>
          <w:rFonts w:ascii="Arial" w:eastAsia="Times New Roman" w:hAnsi="Arial" w:cs="Arial"/>
          <w:i/>
          <w:kern w:val="0"/>
          <w14:ligatures w14:val="none"/>
        </w:rPr>
        <w:t>correo</w:t>
      </w:r>
      <w:proofErr w:type="spellEnd"/>
      <w:r w:rsidR="000362DE" w:rsidRPr="00C057F2">
        <w:rPr>
          <w:rFonts w:ascii="Arial" w:eastAsia="Times New Roman" w:hAnsi="Arial" w:cs="Arial"/>
          <w:i/>
          <w:kern w:val="0"/>
          <w14:ligatures w14:val="none"/>
        </w:rPr>
        <w:t>.</w:t>
      </w:r>
    </w:p>
    <w:p w14:paraId="00187715" w14:textId="77777777" w:rsidR="00307C38" w:rsidRPr="00C057F2" w:rsidRDefault="00307C38" w:rsidP="00C057F2">
      <w:pPr>
        <w:spacing w:after="0"/>
        <w:rPr>
          <w:rFonts w:ascii="Arial" w:hAnsi="Arial" w:cs="Arial"/>
          <w:b/>
          <w:bCs/>
          <w:lang w:val="es-ES"/>
        </w:rPr>
      </w:pPr>
      <w:r w:rsidRPr="00307C38">
        <w:rPr>
          <w:rFonts w:ascii="Arial" w:hAnsi="Arial" w:cs="Arial"/>
          <w:b/>
          <w:bCs/>
          <w:lang w:val="es-ES"/>
        </w:rPr>
        <w:t xml:space="preserve">Este aviso le está siendo enviado por el DISTRITO DE AGUA DEL CONDADO DE SEELEY. </w:t>
      </w:r>
    </w:p>
    <w:p w14:paraId="38130AB9" w14:textId="77777777" w:rsidR="00307C38" w:rsidRPr="00C057F2" w:rsidRDefault="00307C38" w:rsidP="00C057F2">
      <w:pPr>
        <w:spacing w:after="0"/>
        <w:rPr>
          <w:rFonts w:ascii="Arial" w:hAnsi="Arial" w:cs="Arial"/>
          <w:b/>
          <w:bCs/>
          <w:lang w:val="es-ES"/>
        </w:rPr>
      </w:pPr>
      <w:r w:rsidRPr="00307C38">
        <w:rPr>
          <w:rFonts w:ascii="Arial" w:hAnsi="Arial" w:cs="Arial"/>
          <w:b/>
          <w:bCs/>
          <w:lang w:val="es-ES"/>
        </w:rPr>
        <w:t xml:space="preserve">Número del sistema estatal de agua: 1310013. </w:t>
      </w:r>
    </w:p>
    <w:p w14:paraId="2AE6639E" w14:textId="4D8F1F77" w:rsidR="00307C38" w:rsidRPr="00307C38" w:rsidRDefault="00307C38" w:rsidP="00C057F2">
      <w:pPr>
        <w:spacing w:after="0"/>
        <w:rPr>
          <w:rFonts w:ascii="Arial" w:hAnsi="Arial" w:cs="Arial"/>
          <w:b/>
          <w:bCs/>
          <w:lang w:val="es-ES"/>
        </w:rPr>
      </w:pPr>
      <w:r w:rsidRPr="00307C38">
        <w:rPr>
          <w:rFonts w:ascii="Arial" w:hAnsi="Arial" w:cs="Arial"/>
          <w:b/>
          <w:bCs/>
          <w:lang w:val="es-ES"/>
        </w:rPr>
        <w:t>Fecha de distribución: 20 de agosto de 2025</w:t>
      </w:r>
      <w:r w:rsidRPr="00C057F2">
        <w:rPr>
          <w:rFonts w:ascii="Arial" w:hAnsi="Arial" w:cs="Arial"/>
          <w:b/>
          <w:bCs/>
          <w:lang w:val="es-ES"/>
        </w:rPr>
        <w:t>.</w:t>
      </w:r>
    </w:p>
    <w:p w14:paraId="6430A2BE" w14:textId="77777777" w:rsidR="00A128CB" w:rsidRPr="00307C38" w:rsidRDefault="00A128CB">
      <w:pPr>
        <w:rPr>
          <w:lang w:val="es-ES"/>
        </w:rPr>
      </w:pPr>
    </w:p>
    <w:sectPr w:rsidR="00A128CB" w:rsidRPr="00307C38" w:rsidSect="00086F3D">
      <w:footerReference w:type="default" r:id="rId16"/>
      <w:pgSz w:w="12240" w:h="15840"/>
      <w:pgMar w:top="1008" w:right="810" w:bottom="720" w:left="99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18A4" w14:textId="77777777" w:rsidR="00E40D9A" w:rsidRDefault="00E40D9A" w:rsidP="00B64FFC">
      <w:pPr>
        <w:spacing w:after="0" w:line="240" w:lineRule="auto"/>
      </w:pPr>
      <w:r>
        <w:separator/>
      </w:r>
    </w:p>
  </w:endnote>
  <w:endnote w:type="continuationSeparator" w:id="0">
    <w:p w14:paraId="1EC089CB" w14:textId="77777777" w:rsidR="00E40D9A" w:rsidRDefault="00E40D9A" w:rsidP="00B64FFC">
      <w:pPr>
        <w:spacing w:after="0" w:line="240" w:lineRule="auto"/>
      </w:pPr>
      <w:r>
        <w:continuationSeparator/>
      </w:r>
    </w:p>
  </w:endnote>
  <w:endnote w:type="continuationNotice" w:id="1">
    <w:p w14:paraId="6162539C" w14:textId="77777777" w:rsidR="00E40D9A" w:rsidRDefault="00E40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02082"/>
      <w:docPartObj>
        <w:docPartGallery w:val="Page Numbers (Bottom of Page)"/>
        <w:docPartUnique/>
      </w:docPartObj>
    </w:sdtPr>
    <w:sdtEndPr>
      <w:rPr>
        <w:noProof/>
      </w:rPr>
    </w:sdtEndPr>
    <w:sdtContent>
      <w:p w14:paraId="3D43B931" w14:textId="71C0FD74" w:rsidR="00291DDB" w:rsidRDefault="00291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9698A" w14:textId="7A6CDC13" w:rsidR="007E32FF" w:rsidRPr="00484F8A" w:rsidRDefault="007E32FF">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CD4A" w14:textId="77777777" w:rsidR="00E40D9A" w:rsidRDefault="00E40D9A" w:rsidP="00B64FFC">
      <w:pPr>
        <w:spacing w:after="0" w:line="240" w:lineRule="auto"/>
      </w:pPr>
      <w:r>
        <w:separator/>
      </w:r>
    </w:p>
  </w:footnote>
  <w:footnote w:type="continuationSeparator" w:id="0">
    <w:p w14:paraId="6CEBE9FC" w14:textId="77777777" w:rsidR="00E40D9A" w:rsidRDefault="00E40D9A" w:rsidP="00B64FFC">
      <w:pPr>
        <w:spacing w:after="0" w:line="240" w:lineRule="auto"/>
      </w:pPr>
      <w:r>
        <w:continuationSeparator/>
      </w:r>
    </w:p>
  </w:footnote>
  <w:footnote w:type="continuationNotice" w:id="1">
    <w:p w14:paraId="09FF9FC7" w14:textId="77777777" w:rsidR="00E40D9A" w:rsidRDefault="00E40D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3E"/>
    <w:multiLevelType w:val="hybridMultilevel"/>
    <w:tmpl w:val="DF1A6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F43FA1"/>
    <w:multiLevelType w:val="hybridMultilevel"/>
    <w:tmpl w:val="9C6A0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D77A1"/>
    <w:multiLevelType w:val="hybridMultilevel"/>
    <w:tmpl w:val="6A140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FD378E"/>
    <w:multiLevelType w:val="hybridMultilevel"/>
    <w:tmpl w:val="A8BCC76A"/>
    <w:lvl w:ilvl="0" w:tplc="04090001">
      <w:start w:val="1"/>
      <w:numFmt w:val="bullet"/>
      <w:lvlText w:val=""/>
      <w:lvlJc w:val="left"/>
      <w:pPr>
        <w:tabs>
          <w:tab w:val="num" w:pos="720"/>
        </w:tabs>
        <w:ind w:left="720" w:hanging="360"/>
      </w:pPr>
      <w:rPr>
        <w:rFonts w:ascii="Symbol" w:hAnsi="Symbol" w:hint="default"/>
      </w:rPr>
    </w:lvl>
    <w:lvl w:ilvl="1" w:tplc="A030E1A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AB71DF"/>
    <w:multiLevelType w:val="hybridMultilevel"/>
    <w:tmpl w:val="4358D1E8"/>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13F4A"/>
    <w:multiLevelType w:val="hybridMultilevel"/>
    <w:tmpl w:val="BFD26E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A6B0B"/>
    <w:multiLevelType w:val="hybridMultilevel"/>
    <w:tmpl w:val="87D8E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83F07"/>
    <w:multiLevelType w:val="hybridMultilevel"/>
    <w:tmpl w:val="47086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746C80"/>
    <w:multiLevelType w:val="hybridMultilevel"/>
    <w:tmpl w:val="8366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324191">
    <w:abstractNumId w:val="13"/>
  </w:num>
  <w:num w:numId="2" w16cid:durableId="59443562">
    <w:abstractNumId w:val="12"/>
  </w:num>
  <w:num w:numId="3" w16cid:durableId="1741949453">
    <w:abstractNumId w:val="4"/>
  </w:num>
  <w:num w:numId="4" w16cid:durableId="1607810432">
    <w:abstractNumId w:val="9"/>
  </w:num>
  <w:num w:numId="5" w16cid:durableId="2140343591">
    <w:abstractNumId w:val="5"/>
  </w:num>
  <w:num w:numId="6" w16cid:durableId="394012652">
    <w:abstractNumId w:val="11"/>
  </w:num>
  <w:num w:numId="7" w16cid:durableId="626930556">
    <w:abstractNumId w:val="2"/>
  </w:num>
  <w:num w:numId="8" w16cid:durableId="1547332782">
    <w:abstractNumId w:val="10"/>
  </w:num>
  <w:num w:numId="9" w16cid:durableId="533272944">
    <w:abstractNumId w:val="3"/>
  </w:num>
  <w:num w:numId="10" w16cid:durableId="216667672">
    <w:abstractNumId w:val="6"/>
  </w:num>
  <w:num w:numId="11" w16cid:durableId="1188519455">
    <w:abstractNumId w:val="0"/>
  </w:num>
  <w:num w:numId="12" w16cid:durableId="101268353">
    <w:abstractNumId w:val="14"/>
  </w:num>
  <w:num w:numId="13" w16cid:durableId="923223859">
    <w:abstractNumId w:val="7"/>
  </w:num>
  <w:num w:numId="14" w16cid:durableId="1938096204">
    <w:abstractNumId w:val="1"/>
  </w:num>
  <w:num w:numId="15" w16cid:durableId="1177386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8C"/>
    <w:rsid w:val="00000040"/>
    <w:rsid w:val="00005958"/>
    <w:rsid w:val="00031DBF"/>
    <w:rsid w:val="000362DE"/>
    <w:rsid w:val="0003647E"/>
    <w:rsid w:val="00055193"/>
    <w:rsid w:val="000575A9"/>
    <w:rsid w:val="00060B12"/>
    <w:rsid w:val="00064B0D"/>
    <w:rsid w:val="00081C9D"/>
    <w:rsid w:val="00086F3D"/>
    <w:rsid w:val="000919A9"/>
    <w:rsid w:val="00091B5C"/>
    <w:rsid w:val="0009224D"/>
    <w:rsid w:val="0009455D"/>
    <w:rsid w:val="000A22E7"/>
    <w:rsid w:val="000A2969"/>
    <w:rsid w:val="000D7010"/>
    <w:rsid w:val="000D732B"/>
    <w:rsid w:val="000E49C0"/>
    <w:rsid w:val="000F450C"/>
    <w:rsid w:val="000F4C18"/>
    <w:rsid w:val="00102B63"/>
    <w:rsid w:val="00105CD2"/>
    <w:rsid w:val="0010668A"/>
    <w:rsid w:val="00107CE0"/>
    <w:rsid w:val="00111F09"/>
    <w:rsid w:val="0013234A"/>
    <w:rsid w:val="001368C9"/>
    <w:rsid w:val="00137FDB"/>
    <w:rsid w:val="00142A7A"/>
    <w:rsid w:val="001472D7"/>
    <w:rsid w:val="00152A1D"/>
    <w:rsid w:val="00154112"/>
    <w:rsid w:val="0016349B"/>
    <w:rsid w:val="001838CB"/>
    <w:rsid w:val="00184D83"/>
    <w:rsid w:val="00186FBD"/>
    <w:rsid w:val="001950B0"/>
    <w:rsid w:val="001B7612"/>
    <w:rsid w:val="001B7A95"/>
    <w:rsid w:val="001C2C26"/>
    <w:rsid w:val="001D25FB"/>
    <w:rsid w:val="001D2BFD"/>
    <w:rsid w:val="001E7B46"/>
    <w:rsid w:val="001F4371"/>
    <w:rsid w:val="001F494E"/>
    <w:rsid w:val="0020167D"/>
    <w:rsid w:val="00202053"/>
    <w:rsid w:val="002107C5"/>
    <w:rsid w:val="00237FF6"/>
    <w:rsid w:val="002467ED"/>
    <w:rsid w:val="00252B33"/>
    <w:rsid w:val="00253F05"/>
    <w:rsid w:val="00255E54"/>
    <w:rsid w:val="002563B0"/>
    <w:rsid w:val="002567F0"/>
    <w:rsid w:val="0025716C"/>
    <w:rsid w:val="00267048"/>
    <w:rsid w:val="002705C7"/>
    <w:rsid w:val="00286D55"/>
    <w:rsid w:val="00291DDB"/>
    <w:rsid w:val="00293CEF"/>
    <w:rsid w:val="002A21E7"/>
    <w:rsid w:val="002A70D9"/>
    <w:rsid w:val="002B4FEE"/>
    <w:rsid w:val="002C7FE3"/>
    <w:rsid w:val="002D7642"/>
    <w:rsid w:val="002E5AC7"/>
    <w:rsid w:val="002E5EC0"/>
    <w:rsid w:val="00307C38"/>
    <w:rsid w:val="003347FB"/>
    <w:rsid w:val="003464AB"/>
    <w:rsid w:val="00346DF3"/>
    <w:rsid w:val="00362251"/>
    <w:rsid w:val="00363CDD"/>
    <w:rsid w:val="00372F56"/>
    <w:rsid w:val="00387F65"/>
    <w:rsid w:val="00396AC8"/>
    <w:rsid w:val="003A36C3"/>
    <w:rsid w:val="003B3572"/>
    <w:rsid w:val="003C5B0D"/>
    <w:rsid w:val="003D3D21"/>
    <w:rsid w:val="003D5479"/>
    <w:rsid w:val="003D5C13"/>
    <w:rsid w:val="003D6360"/>
    <w:rsid w:val="003E3EAA"/>
    <w:rsid w:val="003F10FF"/>
    <w:rsid w:val="003F16D8"/>
    <w:rsid w:val="003F1B7A"/>
    <w:rsid w:val="003F2F1C"/>
    <w:rsid w:val="00413960"/>
    <w:rsid w:val="00420361"/>
    <w:rsid w:val="00424950"/>
    <w:rsid w:val="00426901"/>
    <w:rsid w:val="0046348C"/>
    <w:rsid w:val="0046585E"/>
    <w:rsid w:val="00485A45"/>
    <w:rsid w:val="004B1930"/>
    <w:rsid w:val="004C3B1E"/>
    <w:rsid w:val="004C723D"/>
    <w:rsid w:val="004D6F34"/>
    <w:rsid w:val="004E067C"/>
    <w:rsid w:val="00500EA2"/>
    <w:rsid w:val="00514812"/>
    <w:rsid w:val="00514871"/>
    <w:rsid w:val="00514D98"/>
    <w:rsid w:val="005208C2"/>
    <w:rsid w:val="00523720"/>
    <w:rsid w:val="005365C0"/>
    <w:rsid w:val="005411BD"/>
    <w:rsid w:val="00550CFA"/>
    <w:rsid w:val="005513B7"/>
    <w:rsid w:val="00556017"/>
    <w:rsid w:val="00560135"/>
    <w:rsid w:val="00562D01"/>
    <w:rsid w:val="00575369"/>
    <w:rsid w:val="00593180"/>
    <w:rsid w:val="00594D76"/>
    <w:rsid w:val="00595F3A"/>
    <w:rsid w:val="005A3980"/>
    <w:rsid w:val="005A7112"/>
    <w:rsid w:val="005B60A3"/>
    <w:rsid w:val="005B6234"/>
    <w:rsid w:val="005B7B95"/>
    <w:rsid w:val="005C5579"/>
    <w:rsid w:val="005C588C"/>
    <w:rsid w:val="005C6A29"/>
    <w:rsid w:val="005C7514"/>
    <w:rsid w:val="005D1DF9"/>
    <w:rsid w:val="005D3BCE"/>
    <w:rsid w:val="005D4753"/>
    <w:rsid w:val="005D5F2D"/>
    <w:rsid w:val="005D648D"/>
    <w:rsid w:val="005E1F99"/>
    <w:rsid w:val="005E785F"/>
    <w:rsid w:val="005F221F"/>
    <w:rsid w:val="005F5034"/>
    <w:rsid w:val="005F6B8D"/>
    <w:rsid w:val="005F76F8"/>
    <w:rsid w:val="006047A0"/>
    <w:rsid w:val="006129B7"/>
    <w:rsid w:val="0061339E"/>
    <w:rsid w:val="00613B85"/>
    <w:rsid w:val="006234A7"/>
    <w:rsid w:val="00623ACF"/>
    <w:rsid w:val="0062592B"/>
    <w:rsid w:val="00631A84"/>
    <w:rsid w:val="00637B14"/>
    <w:rsid w:val="0064195C"/>
    <w:rsid w:val="00642BFA"/>
    <w:rsid w:val="006542F9"/>
    <w:rsid w:val="0065738A"/>
    <w:rsid w:val="00663F58"/>
    <w:rsid w:val="006728ED"/>
    <w:rsid w:val="00672E01"/>
    <w:rsid w:val="00675150"/>
    <w:rsid w:val="006767FB"/>
    <w:rsid w:val="00682EFA"/>
    <w:rsid w:val="006830F5"/>
    <w:rsid w:val="0069049F"/>
    <w:rsid w:val="00693F2B"/>
    <w:rsid w:val="0069450D"/>
    <w:rsid w:val="00697D07"/>
    <w:rsid w:val="006A3DAB"/>
    <w:rsid w:val="006A4A58"/>
    <w:rsid w:val="006A5739"/>
    <w:rsid w:val="006B1340"/>
    <w:rsid w:val="006B1737"/>
    <w:rsid w:val="006C49C4"/>
    <w:rsid w:val="006D010B"/>
    <w:rsid w:val="006D14C6"/>
    <w:rsid w:val="006D4AD2"/>
    <w:rsid w:val="006E4083"/>
    <w:rsid w:val="006E4FEF"/>
    <w:rsid w:val="006E74DA"/>
    <w:rsid w:val="006F2307"/>
    <w:rsid w:val="00707D32"/>
    <w:rsid w:val="0071049D"/>
    <w:rsid w:val="0072044F"/>
    <w:rsid w:val="007226C9"/>
    <w:rsid w:val="00745C39"/>
    <w:rsid w:val="00746762"/>
    <w:rsid w:val="00746833"/>
    <w:rsid w:val="00755324"/>
    <w:rsid w:val="00756B56"/>
    <w:rsid w:val="0076034D"/>
    <w:rsid w:val="00765257"/>
    <w:rsid w:val="00766F74"/>
    <w:rsid w:val="0076779B"/>
    <w:rsid w:val="00773842"/>
    <w:rsid w:val="0078753A"/>
    <w:rsid w:val="0078769B"/>
    <w:rsid w:val="00787D24"/>
    <w:rsid w:val="007915C5"/>
    <w:rsid w:val="0079336D"/>
    <w:rsid w:val="00796217"/>
    <w:rsid w:val="0079795B"/>
    <w:rsid w:val="007B7568"/>
    <w:rsid w:val="007C1A8E"/>
    <w:rsid w:val="007C7262"/>
    <w:rsid w:val="007D7ED5"/>
    <w:rsid w:val="007E32FF"/>
    <w:rsid w:val="007E6F24"/>
    <w:rsid w:val="007F102E"/>
    <w:rsid w:val="0080135D"/>
    <w:rsid w:val="00803C05"/>
    <w:rsid w:val="00805541"/>
    <w:rsid w:val="0080790F"/>
    <w:rsid w:val="0081537D"/>
    <w:rsid w:val="00815DFD"/>
    <w:rsid w:val="00820756"/>
    <w:rsid w:val="0083209B"/>
    <w:rsid w:val="00833A53"/>
    <w:rsid w:val="0083405A"/>
    <w:rsid w:val="00843BAE"/>
    <w:rsid w:val="0084644B"/>
    <w:rsid w:val="008524DF"/>
    <w:rsid w:val="0085444B"/>
    <w:rsid w:val="0085479C"/>
    <w:rsid w:val="00861830"/>
    <w:rsid w:val="00866296"/>
    <w:rsid w:val="008666C5"/>
    <w:rsid w:val="00872AE3"/>
    <w:rsid w:val="00876F79"/>
    <w:rsid w:val="0088350F"/>
    <w:rsid w:val="008914FB"/>
    <w:rsid w:val="00891F5F"/>
    <w:rsid w:val="008B1203"/>
    <w:rsid w:val="008C363B"/>
    <w:rsid w:val="008C455A"/>
    <w:rsid w:val="008C5E52"/>
    <w:rsid w:val="008D2630"/>
    <w:rsid w:val="008D5C8C"/>
    <w:rsid w:val="008F08E7"/>
    <w:rsid w:val="008F65D4"/>
    <w:rsid w:val="008F68DE"/>
    <w:rsid w:val="00901FDB"/>
    <w:rsid w:val="00910FA4"/>
    <w:rsid w:val="00913BEF"/>
    <w:rsid w:val="00926BC6"/>
    <w:rsid w:val="00932D9E"/>
    <w:rsid w:val="009360F0"/>
    <w:rsid w:val="00936EFC"/>
    <w:rsid w:val="00944205"/>
    <w:rsid w:val="00945982"/>
    <w:rsid w:val="00950EBD"/>
    <w:rsid w:val="00951109"/>
    <w:rsid w:val="00956FA6"/>
    <w:rsid w:val="00960CB3"/>
    <w:rsid w:val="00962187"/>
    <w:rsid w:val="00972D69"/>
    <w:rsid w:val="00973A31"/>
    <w:rsid w:val="009A5AEF"/>
    <w:rsid w:val="009B347A"/>
    <w:rsid w:val="009B3BB1"/>
    <w:rsid w:val="009B41BD"/>
    <w:rsid w:val="009B5A07"/>
    <w:rsid w:val="009D03DB"/>
    <w:rsid w:val="009D1989"/>
    <w:rsid w:val="009D70EA"/>
    <w:rsid w:val="009E0A15"/>
    <w:rsid w:val="009E3271"/>
    <w:rsid w:val="009F4456"/>
    <w:rsid w:val="00A06933"/>
    <w:rsid w:val="00A128CB"/>
    <w:rsid w:val="00A134E8"/>
    <w:rsid w:val="00A1561D"/>
    <w:rsid w:val="00A25768"/>
    <w:rsid w:val="00A30CA0"/>
    <w:rsid w:val="00A35AF8"/>
    <w:rsid w:val="00A35E2E"/>
    <w:rsid w:val="00A35F72"/>
    <w:rsid w:val="00A37437"/>
    <w:rsid w:val="00A436A2"/>
    <w:rsid w:val="00A4737E"/>
    <w:rsid w:val="00A52778"/>
    <w:rsid w:val="00A66906"/>
    <w:rsid w:val="00A74055"/>
    <w:rsid w:val="00A77A6D"/>
    <w:rsid w:val="00A84CB0"/>
    <w:rsid w:val="00A853CA"/>
    <w:rsid w:val="00A906CD"/>
    <w:rsid w:val="00AA71F0"/>
    <w:rsid w:val="00AB032F"/>
    <w:rsid w:val="00AB12CF"/>
    <w:rsid w:val="00AB142E"/>
    <w:rsid w:val="00AB18A1"/>
    <w:rsid w:val="00AB34F2"/>
    <w:rsid w:val="00AB51DA"/>
    <w:rsid w:val="00AB557D"/>
    <w:rsid w:val="00AC0EAA"/>
    <w:rsid w:val="00AC11DB"/>
    <w:rsid w:val="00AD4FCF"/>
    <w:rsid w:val="00AE2D00"/>
    <w:rsid w:val="00AE348C"/>
    <w:rsid w:val="00AE4CD8"/>
    <w:rsid w:val="00AF5EC5"/>
    <w:rsid w:val="00AF7908"/>
    <w:rsid w:val="00B036A7"/>
    <w:rsid w:val="00B10526"/>
    <w:rsid w:val="00B17DA9"/>
    <w:rsid w:val="00B227F9"/>
    <w:rsid w:val="00B24A07"/>
    <w:rsid w:val="00B251E8"/>
    <w:rsid w:val="00B26750"/>
    <w:rsid w:val="00B304C0"/>
    <w:rsid w:val="00B401A7"/>
    <w:rsid w:val="00B43059"/>
    <w:rsid w:val="00B62186"/>
    <w:rsid w:val="00B64FD2"/>
    <w:rsid w:val="00B64FFC"/>
    <w:rsid w:val="00B80358"/>
    <w:rsid w:val="00B857B5"/>
    <w:rsid w:val="00B94494"/>
    <w:rsid w:val="00B9524A"/>
    <w:rsid w:val="00B95336"/>
    <w:rsid w:val="00BA021C"/>
    <w:rsid w:val="00BA1322"/>
    <w:rsid w:val="00BB7B38"/>
    <w:rsid w:val="00BC0DF1"/>
    <w:rsid w:val="00BC10D7"/>
    <w:rsid w:val="00BC6E00"/>
    <w:rsid w:val="00BD31DE"/>
    <w:rsid w:val="00BE4CA4"/>
    <w:rsid w:val="00BF5A50"/>
    <w:rsid w:val="00C057F2"/>
    <w:rsid w:val="00C074FD"/>
    <w:rsid w:val="00C13736"/>
    <w:rsid w:val="00C15306"/>
    <w:rsid w:val="00C1715B"/>
    <w:rsid w:val="00C17E3D"/>
    <w:rsid w:val="00C17FCD"/>
    <w:rsid w:val="00C227BA"/>
    <w:rsid w:val="00C3629B"/>
    <w:rsid w:val="00C37637"/>
    <w:rsid w:val="00C43C10"/>
    <w:rsid w:val="00C47105"/>
    <w:rsid w:val="00C635F0"/>
    <w:rsid w:val="00C6511A"/>
    <w:rsid w:val="00C70E21"/>
    <w:rsid w:val="00C73731"/>
    <w:rsid w:val="00C74912"/>
    <w:rsid w:val="00C80A0C"/>
    <w:rsid w:val="00C91A40"/>
    <w:rsid w:val="00CA2D01"/>
    <w:rsid w:val="00CB20E1"/>
    <w:rsid w:val="00CB2B2D"/>
    <w:rsid w:val="00CC4638"/>
    <w:rsid w:val="00CD422D"/>
    <w:rsid w:val="00CD49E9"/>
    <w:rsid w:val="00CF0ADA"/>
    <w:rsid w:val="00D02B7B"/>
    <w:rsid w:val="00D03C77"/>
    <w:rsid w:val="00D10C4E"/>
    <w:rsid w:val="00D11FA4"/>
    <w:rsid w:val="00D22F81"/>
    <w:rsid w:val="00D32F86"/>
    <w:rsid w:val="00D34EF3"/>
    <w:rsid w:val="00D40702"/>
    <w:rsid w:val="00D474B3"/>
    <w:rsid w:val="00D47779"/>
    <w:rsid w:val="00D51933"/>
    <w:rsid w:val="00D567CD"/>
    <w:rsid w:val="00D637D6"/>
    <w:rsid w:val="00D66ACE"/>
    <w:rsid w:val="00D70FF9"/>
    <w:rsid w:val="00D7273A"/>
    <w:rsid w:val="00D775FE"/>
    <w:rsid w:val="00D80737"/>
    <w:rsid w:val="00D81902"/>
    <w:rsid w:val="00D83836"/>
    <w:rsid w:val="00DC28BD"/>
    <w:rsid w:val="00DC7EED"/>
    <w:rsid w:val="00DD23BC"/>
    <w:rsid w:val="00DE7CE7"/>
    <w:rsid w:val="00DF2CB9"/>
    <w:rsid w:val="00E05497"/>
    <w:rsid w:val="00E0694F"/>
    <w:rsid w:val="00E30F0B"/>
    <w:rsid w:val="00E40D9A"/>
    <w:rsid w:val="00E4112C"/>
    <w:rsid w:val="00E46D7A"/>
    <w:rsid w:val="00E478FC"/>
    <w:rsid w:val="00E52D4F"/>
    <w:rsid w:val="00E56E75"/>
    <w:rsid w:val="00E574F7"/>
    <w:rsid w:val="00E57760"/>
    <w:rsid w:val="00E6215E"/>
    <w:rsid w:val="00E62273"/>
    <w:rsid w:val="00E668A0"/>
    <w:rsid w:val="00E730F7"/>
    <w:rsid w:val="00E73333"/>
    <w:rsid w:val="00E77C49"/>
    <w:rsid w:val="00E833FD"/>
    <w:rsid w:val="00EA0771"/>
    <w:rsid w:val="00EA5F1E"/>
    <w:rsid w:val="00EC1A47"/>
    <w:rsid w:val="00EC5988"/>
    <w:rsid w:val="00ED317A"/>
    <w:rsid w:val="00EF0680"/>
    <w:rsid w:val="00EF1131"/>
    <w:rsid w:val="00F0019C"/>
    <w:rsid w:val="00F01063"/>
    <w:rsid w:val="00F175F9"/>
    <w:rsid w:val="00F26FD1"/>
    <w:rsid w:val="00F27871"/>
    <w:rsid w:val="00F35836"/>
    <w:rsid w:val="00F42FC8"/>
    <w:rsid w:val="00F506A6"/>
    <w:rsid w:val="00F5128D"/>
    <w:rsid w:val="00F51941"/>
    <w:rsid w:val="00F525C9"/>
    <w:rsid w:val="00F54BC2"/>
    <w:rsid w:val="00F57CA4"/>
    <w:rsid w:val="00F600DC"/>
    <w:rsid w:val="00F8018A"/>
    <w:rsid w:val="00F95947"/>
    <w:rsid w:val="00FA3D3D"/>
    <w:rsid w:val="00FB571B"/>
    <w:rsid w:val="00FC5404"/>
    <w:rsid w:val="00FC5A04"/>
    <w:rsid w:val="00FD0D04"/>
    <w:rsid w:val="00FD1736"/>
    <w:rsid w:val="00FD22F2"/>
    <w:rsid w:val="00FD2590"/>
    <w:rsid w:val="00FD79B3"/>
    <w:rsid w:val="00FE1545"/>
    <w:rsid w:val="00FE4264"/>
    <w:rsid w:val="00FE560B"/>
    <w:rsid w:val="00FE79CD"/>
    <w:rsid w:val="00FF173F"/>
    <w:rsid w:val="00FF4C3C"/>
    <w:rsid w:val="03A5572F"/>
    <w:rsid w:val="04030D10"/>
    <w:rsid w:val="04054209"/>
    <w:rsid w:val="04D70D22"/>
    <w:rsid w:val="04EE2B2B"/>
    <w:rsid w:val="074564FF"/>
    <w:rsid w:val="0781927D"/>
    <w:rsid w:val="08ED49A9"/>
    <w:rsid w:val="0B2243BE"/>
    <w:rsid w:val="0EEE046C"/>
    <w:rsid w:val="12755E04"/>
    <w:rsid w:val="12A4C9ED"/>
    <w:rsid w:val="131E43AB"/>
    <w:rsid w:val="16AF29E8"/>
    <w:rsid w:val="16FD3E84"/>
    <w:rsid w:val="180BC55C"/>
    <w:rsid w:val="182B06A0"/>
    <w:rsid w:val="18F56698"/>
    <w:rsid w:val="1B2580AD"/>
    <w:rsid w:val="1B55FE3C"/>
    <w:rsid w:val="1BF34429"/>
    <w:rsid w:val="1CB6F0B2"/>
    <w:rsid w:val="1E81D726"/>
    <w:rsid w:val="1F0E633E"/>
    <w:rsid w:val="20E553FF"/>
    <w:rsid w:val="20EC7D19"/>
    <w:rsid w:val="21BD8689"/>
    <w:rsid w:val="22F52125"/>
    <w:rsid w:val="246D7C92"/>
    <w:rsid w:val="24794A53"/>
    <w:rsid w:val="25BE6445"/>
    <w:rsid w:val="264CC514"/>
    <w:rsid w:val="27984DC6"/>
    <w:rsid w:val="2814F83D"/>
    <w:rsid w:val="2876F55F"/>
    <w:rsid w:val="29524E02"/>
    <w:rsid w:val="2B16C0A6"/>
    <w:rsid w:val="2BCEED1C"/>
    <w:rsid w:val="2C213458"/>
    <w:rsid w:val="2D36A6FE"/>
    <w:rsid w:val="2DC68E82"/>
    <w:rsid w:val="2E649334"/>
    <w:rsid w:val="3116E776"/>
    <w:rsid w:val="333927E2"/>
    <w:rsid w:val="33F4A4F6"/>
    <w:rsid w:val="355515AF"/>
    <w:rsid w:val="35A012A5"/>
    <w:rsid w:val="35F9B0A7"/>
    <w:rsid w:val="37150D71"/>
    <w:rsid w:val="3801DA0F"/>
    <w:rsid w:val="3922F5BB"/>
    <w:rsid w:val="3D8DE20B"/>
    <w:rsid w:val="4029517D"/>
    <w:rsid w:val="41E84068"/>
    <w:rsid w:val="42A352F4"/>
    <w:rsid w:val="43540917"/>
    <w:rsid w:val="456A6EAB"/>
    <w:rsid w:val="4810F6D8"/>
    <w:rsid w:val="4EAB9A94"/>
    <w:rsid w:val="4ED18E1F"/>
    <w:rsid w:val="4F06372A"/>
    <w:rsid w:val="50253D93"/>
    <w:rsid w:val="50691926"/>
    <w:rsid w:val="51F78774"/>
    <w:rsid w:val="54978004"/>
    <w:rsid w:val="5798B61A"/>
    <w:rsid w:val="59BAA2E3"/>
    <w:rsid w:val="5A3DD48A"/>
    <w:rsid w:val="5A5C7B5C"/>
    <w:rsid w:val="5C04456B"/>
    <w:rsid w:val="5CFA38E3"/>
    <w:rsid w:val="5FD97BFA"/>
    <w:rsid w:val="6043752F"/>
    <w:rsid w:val="640A38DC"/>
    <w:rsid w:val="65FD3477"/>
    <w:rsid w:val="66CA427F"/>
    <w:rsid w:val="67C7B4F3"/>
    <w:rsid w:val="6BE166C1"/>
    <w:rsid w:val="6D64BC60"/>
    <w:rsid w:val="72BA6EA6"/>
    <w:rsid w:val="72F77381"/>
    <w:rsid w:val="741DA8C8"/>
    <w:rsid w:val="744C4B48"/>
    <w:rsid w:val="75BCC0FC"/>
    <w:rsid w:val="767E040B"/>
    <w:rsid w:val="7916441D"/>
    <w:rsid w:val="7BEF93A9"/>
    <w:rsid w:val="7C117566"/>
    <w:rsid w:val="7DE8ED1B"/>
    <w:rsid w:val="7EF16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D359"/>
  <w15:chartTrackingRefBased/>
  <w15:docId w15:val="{CD17C6BA-0D96-43E1-89D4-5FEE4907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48C"/>
    <w:rPr>
      <w:rFonts w:eastAsiaTheme="majorEastAsia" w:cstheme="majorBidi"/>
      <w:color w:val="272727" w:themeColor="text1" w:themeTint="D8"/>
    </w:rPr>
  </w:style>
  <w:style w:type="paragraph" w:styleId="Title">
    <w:name w:val="Title"/>
    <w:basedOn w:val="Normal"/>
    <w:next w:val="Normal"/>
    <w:link w:val="TitleChar"/>
    <w:uiPriority w:val="10"/>
    <w:qFormat/>
    <w:rsid w:val="00AE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8C"/>
    <w:pPr>
      <w:spacing w:before="160"/>
      <w:jc w:val="center"/>
    </w:pPr>
    <w:rPr>
      <w:i/>
      <w:iCs/>
      <w:color w:val="404040" w:themeColor="text1" w:themeTint="BF"/>
    </w:rPr>
  </w:style>
  <w:style w:type="character" w:customStyle="1" w:styleId="QuoteChar">
    <w:name w:val="Quote Char"/>
    <w:basedOn w:val="DefaultParagraphFont"/>
    <w:link w:val="Quote"/>
    <w:uiPriority w:val="29"/>
    <w:rsid w:val="00AE348C"/>
    <w:rPr>
      <w:i/>
      <w:iCs/>
      <w:color w:val="404040" w:themeColor="text1" w:themeTint="BF"/>
    </w:rPr>
  </w:style>
  <w:style w:type="paragraph" w:styleId="ListParagraph">
    <w:name w:val="List Paragraph"/>
    <w:basedOn w:val="Normal"/>
    <w:uiPriority w:val="34"/>
    <w:qFormat/>
    <w:rsid w:val="00AE348C"/>
    <w:pPr>
      <w:ind w:left="720"/>
      <w:contextualSpacing/>
    </w:pPr>
  </w:style>
  <w:style w:type="character" w:styleId="IntenseEmphasis">
    <w:name w:val="Intense Emphasis"/>
    <w:basedOn w:val="DefaultParagraphFont"/>
    <w:uiPriority w:val="21"/>
    <w:qFormat/>
    <w:rsid w:val="00AE348C"/>
    <w:rPr>
      <w:i/>
      <w:iCs/>
      <w:color w:val="0F4761" w:themeColor="accent1" w:themeShade="BF"/>
    </w:rPr>
  </w:style>
  <w:style w:type="paragraph" w:styleId="IntenseQuote">
    <w:name w:val="Intense Quote"/>
    <w:basedOn w:val="Normal"/>
    <w:next w:val="Normal"/>
    <w:link w:val="IntenseQuoteChar"/>
    <w:uiPriority w:val="30"/>
    <w:qFormat/>
    <w:rsid w:val="00AE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48C"/>
    <w:rPr>
      <w:i/>
      <w:iCs/>
      <w:color w:val="0F4761" w:themeColor="accent1" w:themeShade="BF"/>
    </w:rPr>
  </w:style>
  <w:style w:type="character" w:styleId="IntenseReference">
    <w:name w:val="Intense Reference"/>
    <w:basedOn w:val="DefaultParagraphFont"/>
    <w:uiPriority w:val="32"/>
    <w:qFormat/>
    <w:rsid w:val="00AE348C"/>
    <w:rPr>
      <w:b/>
      <w:bCs/>
      <w:smallCaps/>
      <w:color w:val="0F4761" w:themeColor="accent1" w:themeShade="BF"/>
      <w:spacing w:val="5"/>
    </w:rPr>
  </w:style>
  <w:style w:type="paragraph" w:styleId="Footer">
    <w:name w:val="footer"/>
    <w:basedOn w:val="Normal"/>
    <w:link w:val="FooterChar"/>
    <w:uiPriority w:val="99"/>
    <w:unhideWhenUsed/>
    <w:rsid w:val="00B6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FC"/>
  </w:style>
  <w:style w:type="paragraph" w:styleId="Header">
    <w:name w:val="header"/>
    <w:basedOn w:val="Normal"/>
    <w:link w:val="HeaderChar"/>
    <w:uiPriority w:val="99"/>
    <w:unhideWhenUsed/>
    <w:rsid w:val="00B6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FC"/>
  </w:style>
  <w:style w:type="character" w:styleId="CommentReference">
    <w:name w:val="annotation reference"/>
    <w:basedOn w:val="DefaultParagraphFont"/>
    <w:uiPriority w:val="99"/>
    <w:semiHidden/>
    <w:unhideWhenUsed/>
    <w:rsid w:val="001D2BFD"/>
    <w:rPr>
      <w:sz w:val="16"/>
      <w:szCs w:val="16"/>
    </w:rPr>
  </w:style>
  <w:style w:type="paragraph" w:styleId="CommentText">
    <w:name w:val="annotation text"/>
    <w:basedOn w:val="Normal"/>
    <w:link w:val="CommentTextChar"/>
    <w:uiPriority w:val="99"/>
    <w:unhideWhenUsed/>
    <w:rsid w:val="001D2BFD"/>
    <w:pPr>
      <w:spacing w:line="240" w:lineRule="auto"/>
    </w:pPr>
    <w:rPr>
      <w:sz w:val="20"/>
      <w:szCs w:val="20"/>
    </w:rPr>
  </w:style>
  <w:style w:type="character" w:customStyle="1" w:styleId="CommentTextChar">
    <w:name w:val="Comment Text Char"/>
    <w:basedOn w:val="DefaultParagraphFont"/>
    <w:link w:val="CommentText"/>
    <w:uiPriority w:val="99"/>
    <w:rsid w:val="001D2BFD"/>
    <w:rPr>
      <w:sz w:val="20"/>
      <w:szCs w:val="20"/>
    </w:rPr>
  </w:style>
  <w:style w:type="paragraph" w:styleId="CommentSubject">
    <w:name w:val="annotation subject"/>
    <w:basedOn w:val="CommentText"/>
    <w:next w:val="CommentText"/>
    <w:link w:val="CommentSubjectChar"/>
    <w:uiPriority w:val="99"/>
    <w:semiHidden/>
    <w:unhideWhenUsed/>
    <w:rsid w:val="001D2BFD"/>
    <w:rPr>
      <w:b/>
      <w:bCs/>
    </w:rPr>
  </w:style>
  <w:style w:type="character" w:customStyle="1" w:styleId="CommentSubjectChar">
    <w:name w:val="Comment Subject Char"/>
    <w:basedOn w:val="CommentTextChar"/>
    <w:link w:val="CommentSubject"/>
    <w:uiPriority w:val="99"/>
    <w:semiHidden/>
    <w:rsid w:val="001D2BFD"/>
    <w:rPr>
      <w:b/>
      <w:bCs/>
      <w:sz w:val="20"/>
      <w:szCs w:val="20"/>
    </w:rPr>
  </w:style>
  <w:style w:type="character" w:styleId="Hyperlink">
    <w:name w:val="Hyperlink"/>
    <w:basedOn w:val="DefaultParagraphFont"/>
    <w:uiPriority w:val="99"/>
    <w:unhideWhenUsed/>
    <w:rsid w:val="001D2BFD"/>
    <w:rPr>
      <w:color w:val="467886" w:themeColor="hyperlink"/>
      <w:u w:val="single"/>
    </w:rPr>
  </w:style>
  <w:style w:type="character" w:styleId="UnresolvedMention">
    <w:name w:val="Unresolved Mention"/>
    <w:basedOn w:val="DefaultParagraphFont"/>
    <w:uiPriority w:val="99"/>
    <w:semiHidden/>
    <w:unhideWhenUsed/>
    <w:rsid w:val="001D2BFD"/>
    <w:rPr>
      <w:color w:val="605E5C"/>
      <w:shd w:val="clear" w:color="auto" w:fill="E1DFDD"/>
    </w:rPr>
  </w:style>
  <w:style w:type="paragraph" w:styleId="Revision">
    <w:name w:val="Revision"/>
    <w:hidden/>
    <w:uiPriority w:val="99"/>
    <w:semiHidden/>
    <w:rsid w:val="00DF2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terboards.ca.gov/drinking_water/certlic/la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terboards.maps.arcgis.com/apps/webappviewer/index.html?id=bd0bd8b42b1944058244337bd2a4ebf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lr-collaborative.org/identifying-service-line-material.html" TargetMode="External"/><Relationship Id="rId5" Type="http://schemas.openxmlformats.org/officeDocument/2006/relationships/styles" Target="styles.xml"/><Relationship Id="rId15" Type="http://schemas.openxmlformats.org/officeDocument/2006/relationships/hyperlink" Target="http://www.seeleywaterdistrict.ca.gov" TargetMode="External"/><Relationship Id="rId10" Type="http://schemas.openxmlformats.org/officeDocument/2006/relationships/hyperlink" Target="https://www.epa.gov/ground-water-and-drinking-water/protect-your-tap-quick-check-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terboards.ca.gov/drinking_water/certlic/device/watertreatmentde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566B3-BF81-4D20-8794-A232DA6FF079}">
  <ds:schemaRefs>
    <ds:schemaRef ds:uri="http://schemas.microsoft.com/sharepoint/v3/contenttype/forms"/>
  </ds:schemaRefs>
</ds:datastoreItem>
</file>

<file path=customXml/itemProps2.xml><?xml version="1.0" encoding="utf-8"?>
<ds:datastoreItem xmlns:ds="http://schemas.openxmlformats.org/officeDocument/2006/customXml" ds:itemID="{F8E16C40-FCB9-4802-B726-2B10404DE5CB}">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33447D22-EA36-4D43-BC94-998A1853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Emily@Waterboards</dc:creator>
  <cp:keywords/>
  <dc:description/>
  <cp:lastModifiedBy>Silvia Velazquez</cp:lastModifiedBy>
  <cp:revision>15</cp:revision>
  <cp:lastPrinted>2025-08-18T23:07:00Z</cp:lastPrinted>
  <dcterms:created xsi:type="dcterms:W3CDTF">2025-08-18T21:20:00Z</dcterms:created>
  <dcterms:modified xsi:type="dcterms:W3CDTF">2025-08-18T23:10:00Z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